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C4" w:rsidRDefault="00BC47C2" w:rsidP="00AA00C4">
      <w:pPr>
        <w:spacing w:line="276" w:lineRule="auto"/>
        <w:ind w:right="-113" w:firstLine="6120"/>
        <w:rPr>
          <w:szCs w:val="24"/>
        </w:rPr>
      </w:pPr>
      <w:r w:rsidRPr="003C31DA">
        <w:rPr>
          <w:szCs w:val="24"/>
        </w:rPr>
        <w:t>PATVIRTINTA</w:t>
      </w:r>
    </w:p>
    <w:p w:rsidR="00AA00C4" w:rsidRDefault="00BC47C2" w:rsidP="00AA00C4">
      <w:pPr>
        <w:spacing w:line="276" w:lineRule="auto"/>
        <w:ind w:right="-113" w:firstLine="6120"/>
        <w:rPr>
          <w:szCs w:val="24"/>
        </w:rPr>
      </w:pPr>
      <w:r w:rsidRPr="003C31DA">
        <w:rPr>
          <w:szCs w:val="24"/>
        </w:rPr>
        <w:t>Prienų rajono savivaldybės tarybos</w:t>
      </w:r>
    </w:p>
    <w:p w:rsidR="00AA00C4" w:rsidRDefault="00BC47C2" w:rsidP="00AA00C4">
      <w:pPr>
        <w:spacing w:line="276" w:lineRule="auto"/>
        <w:ind w:right="-113" w:firstLine="6120"/>
        <w:rPr>
          <w:szCs w:val="24"/>
        </w:rPr>
      </w:pPr>
      <w:r>
        <w:rPr>
          <w:szCs w:val="24"/>
        </w:rPr>
        <w:t>2022 m. lapkričio</w:t>
      </w:r>
      <w:r w:rsidR="009D52B7">
        <w:rPr>
          <w:szCs w:val="24"/>
        </w:rPr>
        <w:t xml:space="preserve"> 24 </w:t>
      </w:r>
      <w:r>
        <w:rPr>
          <w:szCs w:val="24"/>
        </w:rPr>
        <w:t xml:space="preserve">d. </w:t>
      </w:r>
    </w:p>
    <w:p w:rsidR="00BC47C2" w:rsidRDefault="00BC47C2" w:rsidP="00AA00C4">
      <w:pPr>
        <w:spacing w:line="276" w:lineRule="auto"/>
        <w:ind w:right="-113" w:firstLine="6120"/>
        <w:rPr>
          <w:szCs w:val="24"/>
        </w:rPr>
      </w:pPr>
      <w:r>
        <w:rPr>
          <w:szCs w:val="24"/>
        </w:rPr>
        <w:t>sprendimu</w:t>
      </w:r>
      <w:r w:rsidRPr="00AF3242">
        <w:rPr>
          <w:szCs w:val="24"/>
        </w:rPr>
        <w:t xml:space="preserve"> </w:t>
      </w:r>
      <w:r>
        <w:rPr>
          <w:szCs w:val="24"/>
        </w:rPr>
        <w:t>Nr. T3-</w:t>
      </w:r>
      <w:r w:rsidR="009D52B7">
        <w:rPr>
          <w:szCs w:val="24"/>
        </w:rPr>
        <w:t>311</w:t>
      </w:r>
    </w:p>
    <w:p w:rsidR="00207E75" w:rsidRDefault="00207E75" w:rsidP="00AA00C4">
      <w:pPr>
        <w:spacing w:line="276" w:lineRule="auto"/>
        <w:ind w:left="5184" w:right="-113"/>
        <w:rPr>
          <w:szCs w:val="24"/>
        </w:rPr>
      </w:pPr>
    </w:p>
    <w:p w:rsidR="009B51C4" w:rsidRPr="003D152B" w:rsidRDefault="003D152B" w:rsidP="00AA00C4">
      <w:pPr>
        <w:spacing w:line="276" w:lineRule="auto"/>
        <w:ind w:right="-113"/>
        <w:jc w:val="center"/>
        <w:rPr>
          <w:szCs w:val="24"/>
        </w:rPr>
      </w:pPr>
      <w:r w:rsidRPr="003D152B">
        <w:rPr>
          <w:b/>
          <w:szCs w:val="24"/>
        </w:rPr>
        <w:t>JIEZNO</w:t>
      </w:r>
      <w:r>
        <w:rPr>
          <w:szCs w:val="24"/>
        </w:rPr>
        <w:t xml:space="preserve"> </w:t>
      </w:r>
      <w:r>
        <w:rPr>
          <w:b/>
        </w:rPr>
        <w:t xml:space="preserve"> </w:t>
      </w:r>
      <w:r w:rsidR="00434FEB">
        <w:rPr>
          <w:b/>
        </w:rPr>
        <w:t xml:space="preserve">KULTŪROS IR LAISVALAIKIO </w:t>
      </w:r>
      <w:r w:rsidR="00644436" w:rsidRPr="00003530">
        <w:rPr>
          <w:b/>
        </w:rPr>
        <w:t>CENTRO</w:t>
      </w:r>
    </w:p>
    <w:p w:rsidR="00644436" w:rsidRDefault="00644436" w:rsidP="00AA00C4">
      <w:pPr>
        <w:pStyle w:val="Header"/>
        <w:spacing w:line="276" w:lineRule="auto"/>
        <w:jc w:val="center"/>
        <w:rPr>
          <w:b/>
        </w:rPr>
      </w:pPr>
      <w:r w:rsidRPr="00003530">
        <w:rPr>
          <w:b/>
        </w:rPr>
        <w:t xml:space="preserve">TEIKIAMŲ PASLAUGŲ </w:t>
      </w:r>
      <w:r w:rsidR="009B51C4">
        <w:rPr>
          <w:b/>
        </w:rPr>
        <w:t>ĮKAINIAI</w:t>
      </w:r>
    </w:p>
    <w:p w:rsidR="002C096D" w:rsidRPr="00003530" w:rsidRDefault="002C096D" w:rsidP="00AA00C4">
      <w:pPr>
        <w:pStyle w:val="Header"/>
        <w:spacing w:line="276" w:lineRule="auto"/>
        <w:rPr>
          <w:b/>
          <w:bCs/>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4535"/>
        <w:gridCol w:w="1277"/>
        <w:gridCol w:w="140"/>
        <w:gridCol w:w="993"/>
        <w:gridCol w:w="1843"/>
      </w:tblGrid>
      <w:tr w:rsidR="00DD73C6" w:rsidRPr="00003530" w:rsidTr="000D0781">
        <w:trPr>
          <w:trHeight w:val="157"/>
        </w:trPr>
        <w:tc>
          <w:tcPr>
            <w:tcW w:w="993" w:type="dxa"/>
          </w:tcPr>
          <w:p w:rsidR="00DD73C6" w:rsidRPr="003A71D6" w:rsidRDefault="00DD73C6" w:rsidP="00AA00C4">
            <w:pPr>
              <w:pStyle w:val="Header"/>
              <w:spacing w:line="276" w:lineRule="auto"/>
            </w:pPr>
            <w:r>
              <w:t>Eil.</w:t>
            </w:r>
            <w:r w:rsidR="00C51097">
              <w:t xml:space="preserve"> </w:t>
            </w:r>
            <w:r w:rsidRPr="003A71D6">
              <w:t>Nr</w:t>
            </w:r>
            <w:r>
              <w:t>.</w:t>
            </w:r>
          </w:p>
        </w:tc>
        <w:tc>
          <w:tcPr>
            <w:tcW w:w="4535" w:type="dxa"/>
            <w:shd w:val="clear" w:color="auto" w:fill="auto"/>
          </w:tcPr>
          <w:p w:rsidR="00DD73C6" w:rsidRPr="003A71D6" w:rsidRDefault="00DD73C6" w:rsidP="00AA00C4">
            <w:pPr>
              <w:pStyle w:val="Header"/>
              <w:spacing w:line="276" w:lineRule="auto"/>
            </w:pPr>
            <w:r w:rsidRPr="003A71D6">
              <w:t>Paslaugos pavadinimas</w:t>
            </w:r>
          </w:p>
        </w:tc>
        <w:tc>
          <w:tcPr>
            <w:tcW w:w="1417" w:type="dxa"/>
            <w:gridSpan w:val="2"/>
            <w:shd w:val="clear" w:color="auto" w:fill="auto"/>
          </w:tcPr>
          <w:p w:rsidR="00DD73C6" w:rsidRPr="003A71D6" w:rsidRDefault="00DD73C6" w:rsidP="00AA00C4">
            <w:pPr>
              <w:pStyle w:val="Header"/>
              <w:spacing w:line="276" w:lineRule="auto"/>
            </w:pPr>
            <w:r w:rsidRPr="003A71D6">
              <w:t>Mato vnt.</w:t>
            </w:r>
          </w:p>
        </w:tc>
        <w:tc>
          <w:tcPr>
            <w:tcW w:w="993" w:type="dxa"/>
            <w:shd w:val="clear" w:color="auto" w:fill="auto"/>
            <w:vAlign w:val="center"/>
          </w:tcPr>
          <w:p w:rsidR="00DD73C6" w:rsidRDefault="00DD73C6" w:rsidP="00AA00C4">
            <w:pPr>
              <w:pStyle w:val="Header"/>
              <w:spacing w:line="276" w:lineRule="auto"/>
              <w:rPr>
                <w:bCs/>
                <w:lang w:val="en-CA"/>
              </w:rPr>
            </w:pPr>
            <w:proofErr w:type="spellStart"/>
            <w:r w:rsidRPr="003A71D6">
              <w:rPr>
                <w:lang w:val="en-CA"/>
              </w:rPr>
              <w:t>Kaina</w:t>
            </w:r>
            <w:proofErr w:type="spellEnd"/>
            <w:r w:rsidRPr="003A71D6">
              <w:rPr>
                <w:lang w:val="en-CA"/>
              </w:rPr>
              <w:t xml:space="preserve"> </w:t>
            </w:r>
            <w:r w:rsidR="00207E75">
              <w:rPr>
                <w:lang w:val="en-CA"/>
              </w:rPr>
              <w:t>(</w:t>
            </w:r>
            <w:proofErr w:type="spellStart"/>
            <w:r w:rsidRPr="003A71D6">
              <w:rPr>
                <w:lang w:val="en-CA"/>
              </w:rPr>
              <w:t>Eur</w:t>
            </w:r>
            <w:proofErr w:type="spellEnd"/>
            <w:r w:rsidR="00207E75">
              <w:rPr>
                <w:lang w:val="en-CA"/>
              </w:rPr>
              <w:t>)</w:t>
            </w:r>
          </w:p>
        </w:tc>
        <w:tc>
          <w:tcPr>
            <w:tcW w:w="1843" w:type="dxa"/>
          </w:tcPr>
          <w:p w:rsidR="00DD73C6" w:rsidRDefault="00DD73C6" w:rsidP="00AA00C4">
            <w:pPr>
              <w:pStyle w:val="Header"/>
              <w:spacing w:line="276" w:lineRule="auto"/>
              <w:rPr>
                <w:lang w:val="en-CA"/>
              </w:rPr>
            </w:pPr>
            <w:proofErr w:type="spellStart"/>
            <w:r w:rsidRPr="003A71D6">
              <w:rPr>
                <w:lang w:val="en-CA"/>
              </w:rPr>
              <w:t>Kaina</w:t>
            </w:r>
            <w:proofErr w:type="spellEnd"/>
            <w:r w:rsidRPr="003A71D6">
              <w:rPr>
                <w:lang w:val="en-CA"/>
              </w:rPr>
              <w:t xml:space="preserve"> </w:t>
            </w:r>
            <w:r w:rsidR="00207E75">
              <w:rPr>
                <w:lang w:val="en-CA"/>
              </w:rPr>
              <w:t>(</w:t>
            </w:r>
            <w:proofErr w:type="spellStart"/>
            <w:r w:rsidRPr="003A71D6">
              <w:rPr>
                <w:lang w:val="en-CA"/>
              </w:rPr>
              <w:t>Eur</w:t>
            </w:r>
            <w:proofErr w:type="spellEnd"/>
            <w:r w:rsidR="00207E75">
              <w:rPr>
                <w:lang w:val="en-CA"/>
              </w:rPr>
              <w:t>)</w:t>
            </w:r>
            <w:r>
              <w:rPr>
                <w:lang w:val="en-CA"/>
              </w:rPr>
              <w:t xml:space="preserve"> </w:t>
            </w:r>
            <w:r w:rsidR="00207E75">
              <w:rPr>
                <w:sz w:val="20"/>
                <w:lang w:val="en-CA"/>
              </w:rPr>
              <w:t>(</w:t>
            </w:r>
            <w:proofErr w:type="spellStart"/>
            <w:r w:rsidR="00207E75">
              <w:rPr>
                <w:sz w:val="20"/>
                <w:lang w:val="en-CA"/>
              </w:rPr>
              <w:t>moksleiviams</w:t>
            </w:r>
            <w:proofErr w:type="spellEnd"/>
            <w:r w:rsidR="00207E75">
              <w:rPr>
                <w:sz w:val="20"/>
                <w:lang w:val="en-CA"/>
              </w:rPr>
              <w:t>;</w:t>
            </w:r>
            <w:r w:rsidRPr="00207E75">
              <w:rPr>
                <w:sz w:val="20"/>
                <w:lang w:val="en-CA"/>
              </w:rPr>
              <w:t xml:space="preserve"> </w:t>
            </w:r>
            <w:proofErr w:type="spellStart"/>
            <w:r w:rsidRPr="00207E75">
              <w:rPr>
                <w:sz w:val="20"/>
                <w:lang w:val="en-CA"/>
              </w:rPr>
              <w:t>asmenims</w:t>
            </w:r>
            <w:proofErr w:type="spellEnd"/>
            <w:r w:rsidR="00207E75">
              <w:rPr>
                <w:sz w:val="20"/>
                <w:lang w:val="en-CA"/>
              </w:rPr>
              <w:t>,</w:t>
            </w:r>
            <w:r w:rsidRPr="00207E75">
              <w:rPr>
                <w:sz w:val="20"/>
                <w:lang w:val="en-CA"/>
              </w:rPr>
              <w:t xml:space="preserve"> </w:t>
            </w:r>
            <w:proofErr w:type="spellStart"/>
            <w:r w:rsidRPr="00207E75">
              <w:rPr>
                <w:sz w:val="20"/>
                <w:lang w:val="en-CA"/>
              </w:rPr>
              <w:t>turintiems</w:t>
            </w:r>
            <w:proofErr w:type="spellEnd"/>
            <w:r w:rsidRPr="00207E75">
              <w:rPr>
                <w:sz w:val="20"/>
                <w:lang w:val="en-CA"/>
              </w:rPr>
              <w:t xml:space="preserve"> </w:t>
            </w:r>
            <w:proofErr w:type="spellStart"/>
            <w:r w:rsidRPr="00207E75">
              <w:rPr>
                <w:sz w:val="20"/>
                <w:lang w:val="en-CA"/>
              </w:rPr>
              <w:t>Prieniečio</w:t>
            </w:r>
            <w:proofErr w:type="spellEnd"/>
            <w:r w:rsidRPr="00207E75">
              <w:rPr>
                <w:sz w:val="20"/>
                <w:lang w:val="en-CA"/>
              </w:rPr>
              <w:t xml:space="preserve"> </w:t>
            </w:r>
            <w:proofErr w:type="spellStart"/>
            <w:r w:rsidRPr="00207E75">
              <w:rPr>
                <w:sz w:val="20"/>
                <w:lang w:val="en-CA"/>
              </w:rPr>
              <w:t>kortelę</w:t>
            </w:r>
            <w:proofErr w:type="spellEnd"/>
            <w:r w:rsidRPr="00207E75">
              <w:rPr>
                <w:sz w:val="20"/>
                <w:lang w:val="en-CA"/>
              </w:rPr>
              <w:t>)</w:t>
            </w:r>
          </w:p>
        </w:tc>
      </w:tr>
      <w:tr w:rsidR="00DD73C6" w:rsidRPr="00003530" w:rsidTr="000D0781">
        <w:trPr>
          <w:trHeight w:val="157"/>
        </w:trPr>
        <w:tc>
          <w:tcPr>
            <w:tcW w:w="993" w:type="dxa"/>
          </w:tcPr>
          <w:p w:rsidR="00DD73C6" w:rsidRPr="003D152B" w:rsidRDefault="003D152B" w:rsidP="00AA00C4">
            <w:pPr>
              <w:pStyle w:val="Header"/>
              <w:spacing w:line="276" w:lineRule="auto"/>
              <w:rPr>
                <w:b/>
              </w:rPr>
            </w:pPr>
            <w:r w:rsidRPr="003D152B">
              <w:rPr>
                <w:b/>
              </w:rPr>
              <w:t>1.</w:t>
            </w:r>
          </w:p>
        </w:tc>
        <w:tc>
          <w:tcPr>
            <w:tcW w:w="6945" w:type="dxa"/>
            <w:gridSpan w:val="4"/>
            <w:shd w:val="clear" w:color="auto" w:fill="auto"/>
          </w:tcPr>
          <w:p w:rsidR="00DD73C6" w:rsidRPr="001127E4" w:rsidRDefault="003D152B" w:rsidP="00AA00C4">
            <w:pPr>
              <w:pStyle w:val="Header"/>
              <w:spacing w:line="276" w:lineRule="auto"/>
              <w:rPr>
                <w:b/>
                <w:bCs/>
              </w:rPr>
            </w:pPr>
            <w:r>
              <w:rPr>
                <w:b/>
                <w:bCs/>
              </w:rPr>
              <w:t>Naudojimasis patalpomis, kai neparduodami bilietai</w:t>
            </w:r>
          </w:p>
        </w:tc>
        <w:tc>
          <w:tcPr>
            <w:tcW w:w="1843" w:type="dxa"/>
            <w:vAlign w:val="center"/>
          </w:tcPr>
          <w:p w:rsidR="00DD73C6" w:rsidRDefault="00DD73C6" w:rsidP="00AA00C4">
            <w:pPr>
              <w:pStyle w:val="Header"/>
              <w:spacing w:line="276" w:lineRule="auto"/>
              <w:rPr>
                <w:bCs/>
              </w:rPr>
            </w:pPr>
          </w:p>
        </w:tc>
      </w:tr>
      <w:tr w:rsidR="00DD73C6" w:rsidRPr="00003530" w:rsidTr="000D0781">
        <w:trPr>
          <w:trHeight w:val="157"/>
        </w:trPr>
        <w:tc>
          <w:tcPr>
            <w:tcW w:w="993" w:type="dxa"/>
          </w:tcPr>
          <w:p w:rsidR="00DD73C6" w:rsidRDefault="00DD73C6" w:rsidP="00AA00C4">
            <w:pPr>
              <w:pStyle w:val="Header"/>
              <w:spacing w:line="276" w:lineRule="auto"/>
            </w:pPr>
            <w:r>
              <w:t>1.1.</w:t>
            </w:r>
          </w:p>
        </w:tc>
        <w:tc>
          <w:tcPr>
            <w:tcW w:w="4535" w:type="dxa"/>
            <w:shd w:val="clear" w:color="auto" w:fill="auto"/>
          </w:tcPr>
          <w:p w:rsidR="00DD73C6" w:rsidRPr="00A17C94" w:rsidRDefault="00DD73C6" w:rsidP="00AA00C4">
            <w:pPr>
              <w:pStyle w:val="Header"/>
              <w:spacing w:line="276" w:lineRule="auto"/>
              <w:rPr>
                <w:bCs/>
                <w:highlight w:val="yellow"/>
              </w:rPr>
            </w:pPr>
            <w:r w:rsidRPr="000165DE">
              <w:rPr>
                <w:bCs/>
              </w:rPr>
              <w:t>Naudojimasis sal</w:t>
            </w:r>
            <w:r>
              <w:rPr>
                <w:bCs/>
              </w:rPr>
              <w:t>e</w:t>
            </w:r>
          </w:p>
        </w:tc>
        <w:tc>
          <w:tcPr>
            <w:tcW w:w="1417" w:type="dxa"/>
            <w:gridSpan w:val="2"/>
            <w:shd w:val="clear" w:color="auto" w:fill="auto"/>
            <w:vAlign w:val="center"/>
          </w:tcPr>
          <w:p w:rsidR="00DD73C6" w:rsidRPr="00003530" w:rsidRDefault="00DD73C6" w:rsidP="00AA00C4">
            <w:pPr>
              <w:pStyle w:val="Header"/>
              <w:spacing w:line="276" w:lineRule="auto"/>
              <w:rPr>
                <w:bCs/>
              </w:rPr>
            </w:pPr>
            <w:r>
              <w:rPr>
                <w:bCs/>
              </w:rPr>
              <w:t xml:space="preserve">    1 </w:t>
            </w:r>
            <w:r w:rsidRPr="000165DE">
              <w:rPr>
                <w:bCs/>
              </w:rPr>
              <w:t>val.</w:t>
            </w:r>
          </w:p>
        </w:tc>
        <w:tc>
          <w:tcPr>
            <w:tcW w:w="993" w:type="dxa"/>
            <w:shd w:val="clear" w:color="auto" w:fill="auto"/>
            <w:vAlign w:val="center"/>
          </w:tcPr>
          <w:p w:rsidR="00DD73C6" w:rsidRDefault="00DD73C6" w:rsidP="00AA00C4">
            <w:pPr>
              <w:pStyle w:val="Header"/>
              <w:spacing w:line="276" w:lineRule="auto"/>
              <w:jc w:val="center"/>
              <w:rPr>
                <w:bCs/>
                <w:lang w:val="en-CA"/>
              </w:rPr>
            </w:pPr>
            <w:r>
              <w:rPr>
                <w:bCs/>
                <w:lang w:val="en-CA"/>
              </w:rPr>
              <w:t>25,00</w:t>
            </w:r>
          </w:p>
        </w:tc>
        <w:tc>
          <w:tcPr>
            <w:tcW w:w="1843" w:type="dxa"/>
          </w:tcPr>
          <w:p w:rsidR="00DD73C6" w:rsidRPr="00207E75" w:rsidRDefault="00DD73C6" w:rsidP="00AA00C4">
            <w:pPr>
              <w:pStyle w:val="Header"/>
              <w:spacing w:line="276" w:lineRule="auto"/>
              <w:jc w:val="center"/>
              <w:rPr>
                <w:bCs/>
                <w:szCs w:val="24"/>
                <w:lang w:val="en-CA"/>
              </w:rPr>
            </w:pPr>
            <w:r w:rsidRPr="00207E75">
              <w:rPr>
                <w:bCs/>
                <w:szCs w:val="24"/>
                <w:lang w:val="en-CA"/>
              </w:rPr>
              <w:t>-</w:t>
            </w:r>
          </w:p>
        </w:tc>
      </w:tr>
      <w:tr w:rsidR="00DD73C6" w:rsidRPr="00003530" w:rsidTr="000D0781">
        <w:trPr>
          <w:trHeight w:val="157"/>
        </w:trPr>
        <w:tc>
          <w:tcPr>
            <w:tcW w:w="993" w:type="dxa"/>
          </w:tcPr>
          <w:p w:rsidR="00DD73C6" w:rsidRDefault="00DD73C6" w:rsidP="00AA00C4">
            <w:pPr>
              <w:pStyle w:val="Header"/>
              <w:spacing w:line="276" w:lineRule="auto"/>
            </w:pPr>
            <w:r>
              <w:t>1.2.</w:t>
            </w:r>
          </w:p>
        </w:tc>
        <w:tc>
          <w:tcPr>
            <w:tcW w:w="4535" w:type="dxa"/>
            <w:shd w:val="clear" w:color="auto" w:fill="auto"/>
          </w:tcPr>
          <w:p w:rsidR="00DD73C6" w:rsidRDefault="00DD73C6" w:rsidP="00AA00C4">
            <w:pPr>
              <w:pStyle w:val="Header"/>
              <w:spacing w:line="276" w:lineRule="auto"/>
            </w:pPr>
            <w:r w:rsidRPr="000165DE">
              <w:rPr>
                <w:bCs/>
              </w:rPr>
              <w:t>Naudojimasis sal</w:t>
            </w:r>
            <w:r>
              <w:rPr>
                <w:bCs/>
              </w:rPr>
              <w:t>e</w:t>
            </w:r>
          </w:p>
        </w:tc>
        <w:tc>
          <w:tcPr>
            <w:tcW w:w="1417" w:type="dxa"/>
            <w:gridSpan w:val="2"/>
            <w:shd w:val="clear" w:color="auto" w:fill="auto"/>
            <w:vAlign w:val="center"/>
          </w:tcPr>
          <w:p w:rsidR="00DD73C6" w:rsidRDefault="00DD73C6" w:rsidP="00AA00C4">
            <w:pPr>
              <w:pStyle w:val="Header"/>
              <w:spacing w:line="276" w:lineRule="auto"/>
              <w:rPr>
                <w:bCs/>
              </w:rPr>
            </w:pPr>
            <w:r>
              <w:rPr>
                <w:bCs/>
              </w:rPr>
              <w:t xml:space="preserve">     parai</w:t>
            </w:r>
          </w:p>
        </w:tc>
        <w:tc>
          <w:tcPr>
            <w:tcW w:w="993" w:type="dxa"/>
            <w:shd w:val="clear" w:color="auto" w:fill="auto"/>
            <w:vAlign w:val="center"/>
          </w:tcPr>
          <w:p w:rsidR="00DD73C6" w:rsidRDefault="00DD73C6" w:rsidP="00AA00C4">
            <w:pPr>
              <w:pStyle w:val="Header"/>
              <w:spacing w:line="276" w:lineRule="auto"/>
              <w:jc w:val="center"/>
            </w:pPr>
            <w:r>
              <w:t>150,00</w:t>
            </w:r>
          </w:p>
        </w:tc>
        <w:tc>
          <w:tcPr>
            <w:tcW w:w="1843" w:type="dxa"/>
          </w:tcPr>
          <w:p w:rsidR="00DD73C6" w:rsidRPr="00207E75" w:rsidRDefault="00DD73C6" w:rsidP="00AA00C4">
            <w:pPr>
              <w:pStyle w:val="Header"/>
              <w:spacing w:line="276" w:lineRule="auto"/>
              <w:jc w:val="center"/>
              <w:rPr>
                <w:szCs w:val="24"/>
              </w:rPr>
            </w:pPr>
            <w:r w:rsidRPr="00207E75">
              <w:rPr>
                <w:szCs w:val="24"/>
              </w:rPr>
              <w:t>-</w:t>
            </w:r>
          </w:p>
        </w:tc>
      </w:tr>
      <w:tr w:rsidR="00DD73C6" w:rsidRPr="00003530" w:rsidTr="000D0781">
        <w:tc>
          <w:tcPr>
            <w:tcW w:w="993" w:type="dxa"/>
          </w:tcPr>
          <w:p w:rsidR="00DD73C6" w:rsidRPr="00C51097" w:rsidRDefault="00DD73C6" w:rsidP="00AA00C4">
            <w:pPr>
              <w:pStyle w:val="Header"/>
              <w:spacing w:line="276" w:lineRule="auto"/>
              <w:jc w:val="both"/>
              <w:rPr>
                <w:b/>
                <w:bCs/>
              </w:rPr>
            </w:pPr>
            <w:r w:rsidRPr="00C51097">
              <w:rPr>
                <w:b/>
                <w:bCs/>
              </w:rPr>
              <w:t>2.</w:t>
            </w:r>
          </w:p>
        </w:tc>
        <w:tc>
          <w:tcPr>
            <w:tcW w:w="4535" w:type="dxa"/>
            <w:shd w:val="clear" w:color="auto" w:fill="auto"/>
          </w:tcPr>
          <w:p w:rsidR="00DD73C6" w:rsidRPr="00003530" w:rsidRDefault="00DD73C6" w:rsidP="00AA00C4">
            <w:pPr>
              <w:pStyle w:val="Header"/>
              <w:spacing w:line="276" w:lineRule="auto"/>
              <w:rPr>
                <w:bCs/>
              </w:rPr>
            </w:pPr>
            <w:r w:rsidRPr="00235864">
              <w:rPr>
                <w:b/>
                <w:bCs/>
              </w:rPr>
              <w:t>Naudojimasis patalpomis rengini</w:t>
            </w:r>
            <w:r>
              <w:rPr>
                <w:b/>
                <w:bCs/>
              </w:rPr>
              <w:t>ams, į kuriuos parduodami</w:t>
            </w:r>
            <w:r w:rsidRPr="00235864">
              <w:rPr>
                <w:b/>
                <w:bCs/>
              </w:rPr>
              <w:t xml:space="preserve"> bilietai</w:t>
            </w:r>
            <w:r>
              <w:rPr>
                <w:bCs/>
              </w:rPr>
              <w:t xml:space="preserve"> </w:t>
            </w:r>
          </w:p>
        </w:tc>
        <w:tc>
          <w:tcPr>
            <w:tcW w:w="1417" w:type="dxa"/>
            <w:gridSpan w:val="2"/>
            <w:shd w:val="clear" w:color="auto" w:fill="auto"/>
            <w:vAlign w:val="center"/>
          </w:tcPr>
          <w:p w:rsidR="00DD73C6" w:rsidRPr="00003530" w:rsidRDefault="00DD73C6" w:rsidP="00AA00C4">
            <w:pPr>
              <w:pStyle w:val="Header"/>
              <w:spacing w:line="276" w:lineRule="auto"/>
              <w:jc w:val="center"/>
              <w:rPr>
                <w:lang w:val="en-CA"/>
              </w:rPr>
            </w:pPr>
            <w:r>
              <w:rPr>
                <w:bCs/>
              </w:rPr>
              <w:t>Suma už parduotus bilietus</w:t>
            </w:r>
          </w:p>
        </w:tc>
        <w:tc>
          <w:tcPr>
            <w:tcW w:w="993" w:type="dxa"/>
            <w:shd w:val="clear" w:color="auto" w:fill="auto"/>
            <w:vAlign w:val="center"/>
          </w:tcPr>
          <w:p w:rsidR="00DD73C6" w:rsidRPr="00003530" w:rsidRDefault="00DD73C6" w:rsidP="00AA00C4">
            <w:pPr>
              <w:pStyle w:val="Header"/>
              <w:spacing w:line="276" w:lineRule="auto"/>
              <w:jc w:val="center"/>
              <w:rPr>
                <w:bCs/>
              </w:rPr>
            </w:pPr>
            <w:r w:rsidRPr="00003530">
              <w:rPr>
                <w:bCs/>
              </w:rPr>
              <w:t>1</w:t>
            </w:r>
            <w:r>
              <w:rPr>
                <w:bCs/>
              </w:rPr>
              <w:t>0</w:t>
            </w:r>
            <w:r w:rsidRPr="00003530">
              <w:rPr>
                <w:bCs/>
              </w:rPr>
              <w:t xml:space="preserve"> proc. </w:t>
            </w:r>
          </w:p>
        </w:tc>
        <w:tc>
          <w:tcPr>
            <w:tcW w:w="1843" w:type="dxa"/>
          </w:tcPr>
          <w:p w:rsidR="00DD73C6" w:rsidRPr="00003530" w:rsidRDefault="00DD73C6" w:rsidP="00AA00C4">
            <w:pPr>
              <w:pStyle w:val="Header"/>
              <w:spacing w:line="276" w:lineRule="auto"/>
              <w:jc w:val="center"/>
              <w:rPr>
                <w:bCs/>
              </w:rPr>
            </w:pPr>
            <w:r>
              <w:rPr>
                <w:bCs/>
              </w:rPr>
              <w:t>-</w:t>
            </w:r>
          </w:p>
        </w:tc>
      </w:tr>
      <w:tr w:rsidR="00DD73C6" w:rsidRPr="00003530" w:rsidTr="000D0781">
        <w:tc>
          <w:tcPr>
            <w:tcW w:w="993" w:type="dxa"/>
          </w:tcPr>
          <w:p w:rsidR="00DD73C6" w:rsidRPr="001127E4" w:rsidRDefault="00DD73C6" w:rsidP="00AA00C4">
            <w:pPr>
              <w:pStyle w:val="Header"/>
              <w:spacing w:line="276" w:lineRule="auto"/>
              <w:rPr>
                <w:b/>
                <w:bCs/>
              </w:rPr>
            </w:pPr>
            <w:r>
              <w:rPr>
                <w:b/>
                <w:bCs/>
              </w:rPr>
              <w:t>3</w:t>
            </w:r>
            <w:r w:rsidRPr="001127E4">
              <w:rPr>
                <w:b/>
                <w:bCs/>
              </w:rPr>
              <w:t>.</w:t>
            </w:r>
          </w:p>
        </w:tc>
        <w:tc>
          <w:tcPr>
            <w:tcW w:w="6945" w:type="dxa"/>
            <w:gridSpan w:val="4"/>
            <w:shd w:val="clear" w:color="auto" w:fill="auto"/>
            <w:vAlign w:val="center"/>
          </w:tcPr>
          <w:p w:rsidR="00DD73C6" w:rsidRPr="001127E4" w:rsidRDefault="00DD73C6" w:rsidP="00AA00C4">
            <w:pPr>
              <w:pStyle w:val="Header"/>
              <w:spacing w:line="276" w:lineRule="auto"/>
              <w:ind w:right="-108"/>
              <w:rPr>
                <w:b/>
                <w:bCs/>
              </w:rPr>
            </w:pPr>
            <w:r w:rsidRPr="001127E4">
              <w:rPr>
                <w:b/>
                <w:bCs/>
              </w:rPr>
              <w:t>Kit</w:t>
            </w:r>
            <w:r>
              <w:rPr>
                <w:b/>
                <w:bCs/>
              </w:rPr>
              <w:t>i</w:t>
            </w:r>
            <w:r w:rsidRPr="001127E4">
              <w:rPr>
                <w:b/>
                <w:bCs/>
              </w:rPr>
              <w:t xml:space="preserve"> teikiamų paslaugų </w:t>
            </w:r>
            <w:r>
              <w:rPr>
                <w:b/>
                <w:bCs/>
              </w:rPr>
              <w:t>įkainiai</w:t>
            </w:r>
          </w:p>
        </w:tc>
        <w:tc>
          <w:tcPr>
            <w:tcW w:w="1843" w:type="dxa"/>
          </w:tcPr>
          <w:p w:rsidR="00DD73C6" w:rsidRPr="001127E4" w:rsidRDefault="00DD73C6" w:rsidP="00AA00C4">
            <w:pPr>
              <w:pStyle w:val="Header"/>
              <w:spacing w:line="276" w:lineRule="auto"/>
              <w:ind w:right="-108"/>
              <w:rPr>
                <w:b/>
                <w:bCs/>
              </w:rPr>
            </w:pPr>
          </w:p>
        </w:tc>
      </w:tr>
      <w:tr w:rsidR="00DD73C6" w:rsidRPr="00003530" w:rsidTr="000D0781">
        <w:tc>
          <w:tcPr>
            <w:tcW w:w="993" w:type="dxa"/>
          </w:tcPr>
          <w:p w:rsidR="00DD73C6" w:rsidRPr="00003530" w:rsidRDefault="00DD73C6" w:rsidP="00AA00C4">
            <w:pPr>
              <w:pStyle w:val="Header"/>
              <w:spacing w:line="276" w:lineRule="auto"/>
              <w:rPr>
                <w:bCs/>
              </w:rPr>
            </w:pPr>
            <w:r>
              <w:rPr>
                <w:bCs/>
              </w:rPr>
              <w:t>3.1.</w:t>
            </w:r>
          </w:p>
        </w:tc>
        <w:tc>
          <w:tcPr>
            <w:tcW w:w="4535" w:type="dxa"/>
            <w:shd w:val="clear" w:color="auto" w:fill="auto"/>
          </w:tcPr>
          <w:p w:rsidR="00DD73C6" w:rsidRPr="00003530" w:rsidRDefault="00DD73C6" w:rsidP="00AA00C4">
            <w:pPr>
              <w:pStyle w:val="Header"/>
              <w:spacing w:line="276" w:lineRule="auto"/>
              <w:ind w:right="-108"/>
              <w:rPr>
                <w:bCs/>
              </w:rPr>
            </w:pPr>
            <w:r w:rsidRPr="00003530">
              <w:rPr>
                <w:bCs/>
              </w:rPr>
              <w:t>Renginio vedim</w:t>
            </w:r>
            <w:r>
              <w:rPr>
                <w:bCs/>
              </w:rPr>
              <w:t>as</w:t>
            </w:r>
          </w:p>
        </w:tc>
        <w:tc>
          <w:tcPr>
            <w:tcW w:w="1417" w:type="dxa"/>
            <w:gridSpan w:val="2"/>
            <w:shd w:val="clear" w:color="auto" w:fill="auto"/>
            <w:vAlign w:val="center"/>
          </w:tcPr>
          <w:p w:rsidR="00DD73C6" w:rsidRPr="00003530" w:rsidRDefault="00DD73C6" w:rsidP="00AA00C4">
            <w:pPr>
              <w:pStyle w:val="Header"/>
              <w:spacing w:line="276" w:lineRule="auto"/>
              <w:jc w:val="center"/>
              <w:rPr>
                <w:bCs/>
              </w:rPr>
            </w:pPr>
            <w:r w:rsidRPr="00003530">
              <w:rPr>
                <w:bCs/>
              </w:rPr>
              <w:t xml:space="preserve">1 val. </w:t>
            </w:r>
          </w:p>
        </w:tc>
        <w:tc>
          <w:tcPr>
            <w:tcW w:w="993" w:type="dxa"/>
            <w:shd w:val="clear" w:color="auto" w:fill="auto"/>
            <w:vAlign w:val="center"/>
          </w:tcPr>
          <w:p w:rsidR="00DD73C6" w:rsidRPr="004C5190" w:rsidRDefault="00DD73C6" w:rsidP="00AA00C4">
            <w:pPr>
              <w:pStyle w:val="Header"/>
              <w:spacing w:line="276" w:lineRule="auto"/>
              <w:jc w:val="center"/>
              <w:rPr>
                <w:bCs/>
                <w:lang w:val="en-CA"/>
              </w:rPr>
            </w:pPr>
            <w:r w:rsidRPr="004C5190">
              <w:rPr>
                <w:bCs/>
                <w:lang w:val="en-CA"/>
              </w:rPr>
              <w:t>50,00</w:t>
            </w:r>
          </w:p>
        </w:tc>
        <w:tc>
          <w:tcPr>
            <w:tcW w:w="1843" w:type="dxa"/>
          </w:tcPr>
          <w:p w:rsidR="00DD73C6" w:rsidRPr="004C5190" w:rsidRDefault="00DD73C6" w:rsidP="00AA00C4">
            <w:pPr>
              <w:pStyle w:val="Header"/>
              <w:spacing w:line="276" w:lineRule="auto"/>
              <w:jc w:val="center"/>
              <w:rPr>
                <w:bCs/>
                <w:lang w:val="en-CA"/>
              </w:rPr>
            </w:pPr>
            <w:r w:rsidRPr="004C5190">
              <w:rPr>
                <w:bCs/>
                <w:lang w:val="en-CA"/>
              </w:rPr>
              <w:t>-</w:t>
            </w:r>
          </w:p>
        </w:tc>
      </w:tr>
      <w:tr w:rsidR="00DD73C6" w:rsidRPr="00003530" w:rsidTr="000D0781">
        <w:tc>
          <w:tcPr>
            <w:tcW w:w="993" w:type="dxa"/>
          </w:tcPr>
          <w:p w:rsidR="00DD73C6" w:rsidRPr="00003530" w:rsidRDefault="00DD73C6" w:rsidP="00AA00C4">
            <w:pPr>
              <w:pStyle w:val="Header"/>
              <w:spacing w:line="276" w:lineRule="auto"/>
              <w:rPr>
                <w:bCs/>
              </w:rPr>
            </w:pPr>
            <w:r>
              <w:rPr>
                <w:bCs/>
              </w:rPr>
              <w:t>3.2.</w:t>
            </w:r>
          </w:p>
        </w:tc>
        <w:tc>
          <w:tcPr>
            <w:tcW w:w="4535" w:type="dxa"/>
            <w:shd w:val="clear" w:color="auto" w:fill="auto"/>
          </w:tcPr>
          <w:p w:rsidR="00DD73C6" w:rsidRPr="00003530" w:rsidRDefault="00DD73C6" w:rsidP="00AA00C4">
            <w:pPr>
              <w:pStyle w:val="Header"/>
              <w:spacing w:line="276" w:lineRule="auto"/>
              <w:ind w:right="-108"/>
              <w:rPr>
                <w:bCs/>
              </w:rPr>
            </w:pPr>
            <w:r w:rsidRPr="00003530">
              <w:rPr>
                <w:bCs/>
              </w:rPr>
              <w:t>Renginio scenarijaus, programos sukūrimas</w:t>
            </w:r>
          </w:p>
        </w:tc>
        <w:tc>
          <w:tcPr>
            <w:tcW w:w="1417" w:type="dxa"/>
            <w:gridSpan w:val="2"/>
            <w:shd w:val="clear" w:color="auto" w:fill="auto"/>
            <w:vAlign w:val="center"/>
          </w:tcPr>
          <w:p w:rsidR="00DD73C6" w:rsidRPr="00003530" w:rsidRDefault="00DD73C6" w:rsidP="00AA00C4">
            <w:pPr>
              <w:pStyle w:val="Header"/>
              <w:spacing w:line="276" w:lineRule="auto"/>
              <w:jc w:val="center"/>
              <w:rPr>
                <w:bCs/>
                <w:lang w:val="en-CA"/>
              </w:rPr>
            </w:pPr>
            <w:r w:rsidRPr="00003530">
              <w:rPr>
                <w:bCs/>
              </w:rPr>
              <w:t>1 vnt.</w:t>
            </w:r>
          </w:p>
        </w:tc>
        <w:tc>
          <w:tcPr>
            <w:tcW w:w="993" w:type="dxa"/>
            <w:shd w:val="clear" w:color="auto" w:fill="auto"/>
            <w:vAlign w:val="center"/>
          </w:tcPr>
          <w:p w:rsidR="00DD73C6" w:rsidRPr="004C5190" w:rsidRDefault="00DD73C6" w:rsidP="00AA00C4">
            <w:pPr>
              <w:pStyle w:val="Header"/>
              <w:spacing w:line="276" w:lineRule="auto"/>
              <w:jc w:val="center"/>
              <w:rPr>
                <w:bCs/>
                <w:lang w:val="en-CA"/>
              </w:rPr>
            </w:pPr>
            <w:r w:rsidRPr="004C5190">
              <w:rPr>
                <w:bCs/>
                <w:lang w:val="en-CA"/>
              </w:rPr>
              <w:t>50,00</w:t>
            </w:r>
          </w:p>
        </w:tc>
        <w:tc>
          <w:tcPr>
            <w:tcW w:w="1843" w:type="dxa"/>
          </w:tcPr>
          <w:p w:rsidR="00DD73C6" w:rsidRPr="004C5190" w:rsidRDefault="00DD73C6" w:rsidP="00AA00C4">
            <w:pPr>
              <w:pStyle w:val="Header"/>
              <w:spacing w:line="276" w:lineRule="auto"/>
              <w:jc w:val="center"/>
              <w:rPr>
                <w:bCs/>
                <w:lang w:val="en-CA"/>
              </w:rPr>
            </w:pPr>
            <w:r w:rsidRPr="004C5190">
              <w:rPr>
                <w:bCs/>
                <w:lang w:val="en-CA"/>
              </w:rPr>
              <w:t>-</w:t>
            </w:r>
          </w:p>
        </w:tc>
      </w:tr>
      <w:tr w:rsidR="00DD73C6" w:rsidRPr="00003530" w:rsidTr="000D0781">
        <w:tc>
          <w:tcPr>
            <w:tcW w:w="993" w:type="dxa"/>
          </w:tcPr>
          <w:p w:rsidR="00DD73C6" w:rsidRDefault="00DD73C6" w:rsidP="00AA00C4">
            <w:pPr>
              <w:pStyle w:val="Header"/>
              <w:spacing w:line="276" w:lineRule="auto"/>
            </w:pPr>
            <w:r>
              <w:t>3.3.</w:t>
            </w:r>
          </w:p>
        </w:tc>
        <w:tc>
          <w:tcPr>
            <w:tcW w:w="4535" w:type="dxa"/>
            <w:shd w:val="clear" w:color="auto" w:fill="auto"/>
            <w:vAlign w:val="center"/>
          </w:tcPr>
          <w:p w:rsidR="00DD73C6" w:rsidRPr="00003530" w:rsidRDefault="00DD73C6" w:rsidP="00AA00C4">
            <w:pPr>
              <w:pStyle w:val="Header"/>
              <w:spacing w:line="276" w:lineRule="auto"/>
              <w:ind w:right="-108"/>
              <w:rPr>
                <w:bCs/>
              </w:rPr>
            </w:pPr>
            <w:r>
              <w:t>Renginio įgarsinimo paslauga (be transporto išlaidų)</w:t>
            </w:r>
          </w:p>
        </w:tc>
        <w:tc>
          <w:tcPr>
            <w:tcW w:w="1417" w:type="dxa"/>
            <w:gridSpan w:val="2"/>
            <w:shd w:val="clear" w:color="auto" w:fill="auto"/>
            <w:vAlign w:val="center"/>
          </w:tcPr>
          <w:p w:rsidR="00DD73C6" w:rsidRPr="00003530" w:rsidRDefault="00DD73C6" w:rsidP="00AA00C4">
            <w:pPr>
              <w:pStyle w:val="Header"/>
              <w:spacing w:line="276" w:lineRule="auto"/>
              <w:jc w:val="center"/>
              <w:rPr>
                <w:bCs/>
                <w:lang w:val="en-CA"/>
              </w:rPr>
            </w:pPr>
            <w:r w:rsidRPr="00003530">
              <w:rPr>
                <w:bCs/>
              </w:rPr>
              <w:t>1 val.</w:t>
            </w:r>
          </w:p>
        </w:tc>
        <w:tc>
          <w:tcPr>
            <w:tcW w:w="993" w:type="dxa"/>
            <w:shd w:val="clear" w:color="auto" w:fill="auto"/>
            <w:vAlign w:val="center"/>
          </w:tcPr>
          <w:p w:rsidR="00DD73C6" w:rsidRPr="004C5190" w:rsidRDefault="00DD73C6" w:rsidP="00AA00C4">
            <w:pPr>
              <w:pStyle w:val="Header"/>
              <w:spacing w:line="276" w:lineRule="auto"/>
              <w:jc w:val="center"/>
              <w:rPr>
                <w:bCs/>
                <w:lang w:val="en-CA"/>
              </w:rPr>
            </w:pPr>
            <w:r w:rsidRPr="004C5190">
              <w:rPr>
                <w:bCs/>
                <w:lang w:val="en-CA"/>
              </w:rPr>
              <w:t>50,00</w:t>
            </w:r>
          </w:p>
        </w:tc>
        <w:tc>
          <w:tcPr>
            <w:tcW w:w="1843" w:type="dxa"/>
          </w:tcPr>
          <w:p w:rsidR="00DD73C6" w:rsidRPr="004C5190" w:rsidRDefault="00DD73C6" w:rsidP="00AA00C4">
            <w:pPr>
              <w:pStyle w:val="Header"/>
              <w:spacing w:line="276" w:lineRule="auto"/>
              <w:jc w:val="center"/>
              <w:rPr>
                <w:bCs/>
                <w:lang w:val="en-CA"/>
              </w:rPr>
            </w:pPr>
            <w:r w:rsidRPr="004C5190">
              <w:rPr>
                <w:bCs/>
                <w:lang w:val="en-CA"/>
              </w:rPr>
              <w:t>-</w:t>
            </w:r>
          </w:p>
        </w:tc>
      </w:tr>
      <w:tr w:rsidR="00DD73C6" w:rsidRPr="00003530" w:rsidTr="000D0781">
        <w:tc>
          <w:tcPr>
            <w:tcW w:w="993" w:type="dxa"/>
          </w:tcPr>
          <w:p w:rsidR="00DD73C6" w:rsidRDefault="00DD73C6" w:rsidP="00AA00C4">
            <w:pPr>
              <w:pStyle w:val="Header"/>
              <w:spacing w:line="276" w:lineRule="auto"/>
            </w:pPr>
            <w:r>
              <w:t>3.4.</w:t>
            </w:r>
          </w:p>
        </w:tc>
        <w:tc>
          <w:tcPr>
            <w:tcW w:w="4535" w:type="dxa"/>
            <w:shd w:val="clear" w:color="auto" w:fill="auto"/>
            <w:vAlign w:val="center"/>
          </w:tcPr>
          <w:p w:rsidR="00DD73C6" w:rsidRPr="00003530" w:rsidRDefault="00DD73C6" w:rsidP="00AA00C4">
            <w:pPr>
              <w:pStyle w:val="Header"/>
              <w:spacing w:line="276" w:lineRule="auto"/>
              <w:ind w:right="-108"/>
              <w:rPr>
                <w:bCs/>
              </w:rPr>
            </w:pPr>
            <w:r>
              <w:t>Renginio apšvietimo paslauga (be transporto išlaidų)</w:t>
            </w:r>
          </w:p>
        </w:tc>
        <w:tc>
          <w:tcPr>
            <w:tcW w:w="1417" w:type="dxa"/>
            <w:gridSpan w:val="2"/>
            <w:shd w:val="clear" w:color="auto" w:fill="auto"/>
            <w:vAlign w:val="center"/>
          </w:tcPr>
          <w:p w:rsidR="00DD73C6" w:rsidRPr="00003530" w:rsidRDefault="00DD73C6" w:rsidP="00AA00C4">
            <w:pPr>
              <w:pStyle w:val="Header"/>
              <w:spacing w:line="276" w:lineRule="auto"/>
              <w:jc w:val="center"/>
              <w:rPr>
                <w:bCs/>
                <w:lang w:val="en-CA"/>
              </w:rPr>
            </w:pPr>
            <w:r>
              <w:rPr>
                <w:bCs/>
              </w:rPr>
              <w:t>1 val.</w:t>
            </w:r>
          </w:p>
        </w:tc>
        <w:tc>
          <w:tcPr>
            <w:tcW w:w="993" w:type="dxa"/>
            <w:shd w:val="clear" w:color="auto" w:fill="auto"/>
            <w:vAlign w:val="center"/>
          </w:tcPr>
          <w:p w:rsidR="00DD73C6" w:rsidRPr="004C5190" w:rsidRDefault="00DD73C6" w:rsidP="00AA00C4">
            <w:pPr>
              <w:pStyle w:val="Header"/>
              <w:spacing w:line="276" w:lineRule="auto"/>
              <w:jc w:val="center"/>
              <w:rPr>
                <w:bCs/>
                <w:lang w:val="en-CA"/>
              </w:rPr>
            </w:pPr>
            <w:r w:rsidRPr="004C5190">
              <w:rPr>
                <w:bCs/>
                <w:lang w:val="en-CA"/>
              </w:rPr>
              <w:t>50,00</w:t>
            </w:r>
          </w:p>
        </w:tc>
        <w:tc>
          <w:tcPr>
            <w:tcW w:w="1843" w:type="dxa"/>
          </w:tcPr>
          <w:p w:rsidR="00DD73C6" w:rsidRPr="004C5190" w:rsidRDefault="00DD73C6" w:rsidP="00AA00C4">
            <w:pPr>
              <w:pStyle w:val="Header"/>
              <w:spacing w:line="276" w:lineRule="auto"/>
              <w:jc w:val="center"/>
              <w:rPr>
                <w:bCs/>
                <w:lang w:val="en-CA"/>
              </w:rPr>
            </w:pPr>
            <w:r w:rsidRPr="004C5190">
              <w:rPr>
                <w:bCs/>
                <w:lang w:val="en-CA"/>
              </w:rPr>
              <w:t>-</w:t>
            </w:r>
          </w:p>
        </w:tc>
      </w:tr>
      <w:tr w:rsidR="00DD73C6" w:rsidRPr="00003530" w:rsidTr="000D0781">
        <w:tc>
          <w:tcPr>
            <w:tcW w:w="993" w:type="dxa"/>
          </w:tcPr>
          <w:p w:rsidR="00DD73C6" w:rsidRDefault="00DD73C6" w:rsidP="00AA00C4">
            <w:pPr>
              <w:pStyle w:val="Header"/>
              <w:spacing w:line="276" w:lineRule="auto"/>
              <w:rPr>
                <w:bCs/>
              </w:rPr>
            </w:pPr>
            <w:r>
              <w:rPr>
                <w:bCs/>
              </w:rPr>
              <w:t>3.5.</w:t>
            </w:r>
          </w:p>
        </w:tc>
        <w:tc>
          <w:tcPr>
            <w:tcW w:w="4535" w:type="dxa"/>
            <w:shd w:val="clear" w:color="auto" w:fill="auto"/>
          </w:tcPr>
          <w:p w:rsidR="00DD73C6" w:rsidRDefault="00DD73C6" w:rsidP="00AA00C4">
            <w:pPr>
              <w:pStyle w:val="Header"/>
              <w:spacing w:line="276" w:lineRule="auto"/>
              <w:ind w:right="-108"/>
              <w:rPr>
                <w:bCs/>
              </w:rPr>
            </w:pPr>
            <w:r>
              <w:rPr>
                <w:bCs/>
              </w:rPr>
              <w:t>Mėgėjų meno kolektyvų pasirodymas</w:t>
            </w:r>
            <w:r w:rsidRPr="00003530">
              <w:rPr>
                <w:bCs/>
              </w:rPr>
              <w:t xml:space="preserve"> </w:t>
            </w:r>
            <w:r>
              <w:rPr>
                <w:bCs/>
              </w:rPr>
              <w:t>(be transporto išlaidų)</w:t>
            </w:r>
          </w:p>
        </w:tc>
        <w:tc>
          <w:tcPr>
            <w:tcW w:w="1417" w:type="dxa"/>
            <w:gridSpan w:val="2"/>
            <w:shd w:val="clear" w:color="auto" w:fill="auto"/>
            <w:vAlign w:val="center"/>
          </w:tcPr>
          <w:p w:rsidR="00DD73C6" w:rsidRDefault="00DD73C6" w:rsidP="00AA00C4">
            <w:pPr>
              <w:pStyle w:val="Header"/>
              <w:spacing w:line="276" w:lineRule="auto"/>
              <w:jc w:val="center"/>
              <w:rPr>
                <w:bCs/>
              </w:rPr>
            </w:pPr>
            <w:r>
              <w:rPr>
                <w:bCs/>
              </w:rPr>
              <w:t>15 min</w:t>
            </w:r>
            <w:r w:rsidRPr="00003530">
              <w:rPr>
                <w:bCs/>
              </w:rPr>
              <w:t>.</w:t>
            </w:r>
          </w:p>
        </w:tc>
        <w:tc>
          <w:tcPr>
            <w:tcW w:w="993" w:type="dxa"/>
            <w:shd w:val="clear" w:color="auto" w:fill="auto"/>
            <w:vAlign w:val="center"/>
          </w:tcPr>
          <w:p w:rsidR="00DD73C6" w:rsidRPr="004C5190" w:rsidRDefault="00DD73C6" w:rsidP="00AA00C4">
            <w:pPr>
              <w:pStyle w:val="Header"/>
              <w:spacing w:line="276" w:lineRule="auto"/>
              <w:jc w:val="center"/>
            </w:pPr>
            <w:r w:rsidRPr="004C5190">
              <w:t>50,00</w:t>
            </w:r>
          </w:p>
        </w:tc>
        <w:tc>
          <w:tcPr>
            <w:tcW w:w="1843" w:type="dxa"/>
          </w:tcPr>
          <w:p w:rsidR="00DD73C6" w:rsidRPr="004C5190" w:rsidRDefault="00DD73C6" w:rsidP="00AA00C4">
            <w:pPr>
              <w:pStyle w:val="Header"/>
              <w:spacing w:line="276" w:lineRule="auto"/>
              <w:jc w:val="center"/>
            </w:pPr>
            <w:r w:rsidRPr="004C5190">
              <w:t>-</w:t>
            </w:r>
          </w:p>
        </w:tc>
      </w:tr>
      <w:tr w:rsidR="00DD73C6" w:rsidRPr="00003530" w:rsidTr="000D0781">
        <w:tc>
          <w:tcPr>
            <w:tcW w:w="993" w:type="dxa"/>
          </w:tcPr>
          <w:p w:rsidR="00DD73C6" w:rsidRPr="00003530" w:rsidRDefault="00DD73C6" w:rsidP="00AA00C4">
            <w:pPr>
              <w:pStyle w:val="Header"/>
              <w:spacing w:line="276" w:lineRule="auto"/>
              <w:rPr>
                <w:bCs/>
              </w:rPr>
            </w:pPr>
            <w:r>
              <w:rPr>
                <w:bCs/>
              </w:rPr>
              <w:t>3.6.</w:t>
            </w:r>
          </w:p>
        </w:tc>
        <w:tc>
          <w:tcPr>
            <w:tcW w:w="4535" w:type="dxa"/>
            <w:shd w:val="clear" w:color="auto" w:fill="auto"/>
          </w:tcPr>
          <w:p w:rsidR="00DD73C6" w:rsidRPr="00003530" w:rsidRDefault="00DD73C6" w:rsidP="00AA00C4">
            <w:pPr>
              <w:pStyle w:val="Header"/>
              <w:spacing w:line="276" w:lineRule="auto"/>
              <w:ind w:right="-108"/>
              <w:rPr>
                <w:bCs/>
              </w:rPr>
            </w:pPr>
            <w:r w:rsidRPr="00003530">
              <w:rPr>
                <w:bCs/>
              </w:rPr>
              <w:t>Meninė, edukacinė programa</w:t>
            </w:r>
            <w:r>
              <w:rPr>
                <w:bCs/>
              </w:rPr>
              <w:t xml:space="preserve"> </w:t>
            </w:r>
          </w:p>
        </w:tc>
        <w:tc>
          <w:tcPr>
            <w:tcW w:w="1417" w:type="dxa"/>
            <w:gridSpan w:val="2"/>
            <w:shd w:val="clear" w:color="auto" w:fill="auto"/>
            <w:vAlign w:val="center"/>
          </w:tcPr>
          <w:p w:rsidR="00DD73C6" w:rsidRDefault="00DD73C6" w:rsidP="00AA00C4">
            <w:pPr>
              <w:pStyle w:val="Header"/>
              <w:spacing w:line="276" w:lineRule="auto"/>
              <w:ind w:right="-108"/>
              <w:jc w:val="center"/>
              <w:rPr>
                <w:bCs/>
              </w:rPr>
            </w:pPr>
            <w:r w:rsidRPr="00003530">
              <w:rPr>
                <w:bCs/>
              </w:rPr>
              <w:t>1 val.</w:t>
            </w:r>
            <w:r>
              <w:rPr>
                <w:bCs/>
              </w:rPr>
              <w:t xml:space="preserve"> </w:t>
            </w:r>
          </w:p>
          <w:p w:rsidR="00DD73C6" w:rsidRPr="00824DA6" w:rsidRDefault="00DD73C6" w:rsidP="00AA00C4">
            <w:pPr>
              <w:pStyle w:val="Header"/>
              <w:spacing w:line="276" w:lineRule="auto"/>
              <w:ind w:right="-108"/>
              <w:rPr>
                <w:bCs/>
                <w:sz w:val="22"/>
                <w:szCs w:val="22"/>
              </w:rPr>
            </w:pPr>
            <w:r w:rsidRPr="00824DA6">
              <w:rPr>
                <w:bCs/>
                <w:sz w:val="22"/>
                <w:szCs w:val="22"/>
              </w:rPr>
              <w:t>(1 asmeniui</w:t>
            </w:r>
            <w:r>
              <w:rPr>
                <w:bCs/>
                <w:sz w:val="22"/>
                <w:szCs w:val="22"/>
              </w:rPr>
              <w:t>)</w:t>
            </w:r>
          </w:p>
        </w:tc>
        <w:tc>
          <w:tcPr>
            <w:tcW w:w="993" w:type="dxa"/>
            <w:shd w:val="clear" w:color="auto" w:fill="auto"/>
            <w:vAlign w:val="center"/>
          </w:tcPr>
          <w:p w:rsidR="00DD73C6" w:rsidRDefault="00DD73C6" w:rsidP="00AA00C4">
            <w:pPr>
              <w:pStyle w:val="Header"/>
              <w:spacing w:line="276" w:lineRule="auto"/>
              <w:jc w:val="center"/>
              <w:rPr>
                <w:bCs/>
                <w:lang w:val="en-CA"/>
              </w:rPr>
            </w:pPr>
            <w:r>
              <w:rPr>
                <w:bCs/>
                <w:lang w:val="en-CA"/>
              </w:rPr>
              <w:t>5</w:t>
            </w:r>
            <w:r w:rsidRPr="00003530">
              <w:rPr>
                <w:bCs/>
                <w:lang w:val="en-CA"/>
              </w:rPr>
              <w:t>,00</w:t>
            </w:r>
          </w:p>
        </w:tc>
        <w:tc>
          <w:tcPr>
            <w:tcW w:w="1843" w:type="dxa"/>
          </w:tcPr>
          <w:p w:rsidR="00DD73C6" w:rsidRPr="004C5190" w:rsidRDefault="00DD73C6" w:rsidP="00AA00C4">
            <w:pPr>
              <w:pStyle w:val="Header"/>
              <w:spacing w:line="276" w:lineRule="auto"/>
              <w:jc w:val="center"/>
              <w:rPr>
                <w:bCs/>
                <w:lang w:val="en-CA"/>
              </w:rPr>
            </w:pPr>
            <w:r w:rsidRPr="004C5190">
              <w:rPr>
                <w:bCs/>
                <w:lang w:val="en-CA"/>
              </w:rPr>
              <w:t>-</w:t>
            </w:r>
          </w:p>
        </w:tc>
      </w:tr>
      <w:tr w:rsidR="00DD73C6" w:rsidRPr="00003530" w:rsidTr="000D0781">
        <w:tc>
          <w:tcPr>
            <w:tcW w:w="993" w:type="dxa"/>
          </w:tcPr>
          <w:p w:rsidR="00DD73C6" w:rsidRPr="001551D7" w:rsidRDefault="00DD73C6" w:rsidP="00AA00C4">
            <w:pPr>
              <w:pStyle w:val="Header"/>
              <w:spacing w:line="276" w:lineRule="auto"/>
              <w:rPr>
                <w:b/>
                <w:bCs/>
              </w:rPr>
            </w:pPr>
            <w:r w:rsidRPr="001551D7">
              <w:rPr>
                <w:b/>
                <w:bCs/>
              </w:rPr>
              <w:t>4.</w:t>
            </w:r>
          </w:p>
        </w:tc>
        <w:tc>
          <w:tcPr>
            <w:tcW w:w="8788" w:type="dxa"/>
            <w:gridSpan w:val="5"/>
            <w:shd w:val="clear" w:color="auto" w:fill="auto"/>
          </w:tcPr>
          <w:p w:rsidR="00DD73C6" w:rsidRPr="001551D7" w:rsidRDefault="00F86469" w:rsidP="00AA00C4">
            <w:pPr>
              <w:pStyle w:val="Header"/>
              <w:spacing w:line="276" w:lineRule="auto"/>
              <w:rPr>
                <w:b/>
                <w:bCs/>
                <w:lang w:val="en-CA"/>
              </w:rPr>
            </w:pPr>
            <w:r>
              <w:rPr>
                <w:b/>
                <w:bCs/>
              </w:rPr>
              <w:t>Jiezno</w:t>
            </w:r>
            <w:r w:rsidR="00DD73C6" w:rsidRPr="001551D7">
              <w:rPr>
                <w:b/>
                <w:bCs/>
              </w:rPr>
              <w:t xml:space="preserve"> kultūros ir laisvalaikio centro organizuojami renginiai, į kuriuos parduodami bilietai</w:t>
            </w:r>
          </w:p>
        </w:tc>
      </w:tr>
      <w:tr w:rsidR="00DD73C6" w:rsidTr="000D0781">
        <w:trPr>
          <w:trHeight w:val="163"/>
        </w:trPr>
        <w:tc>
          <w:tcPr>
            <w:tcW w:w="993" w:type="dxa"/>
          </w:tcPr>
          <w:p w:rsidR="00DD73C6" w:rsidRPr="000165DE" w:rsidRDefault="00DD73C6" w:rsidP="00AA00C4">
            <w:pPr>
              <w:spacing w:line="276" w:lineRule="auto"/>
            </w:pPr>
            <w:r>
              <w:t>4.1.</w:t>
            </w:r>
          </w:p>
        </w:tc>
        <w:tc>
          <w:tcPr>
            <w:tcW w:w="4535" w:type="dxa"/>
            <w:shd w:val="clear" w:color="auto" w:fill="auto"/>
          </w:tcPr>
          <w:p w:rsidR="00DD73C6" w:rsidRPr="000165DE" w:rsidRDefault="00DD73C6" w:rsidP="00AA00C4">
            <w:pPr>
              <w:spacing w:line="276" w:lineRule="auto"/>
              <w:ind w:right="-108"/>
            </w:pPr>
            <w:r>
              <w:t>Mėgėjų meno atlikėjų ir kolektyvų renginys</w:t>
            </w:r>
          </w:p>
        </w:tc>
        <w:tc>
          <w:tcPr>
            <w:tcW w:w="1277" w:type="dxa"/>
            <w:shd w:val="clear" w:color="auto" w:fill="auto"/>
            <w:vAlign w:val="center"/>
          </w:tcPr>
          <w:p w:rsidR="00DD73C6" w:rsidRPr="000165DE" w:rsidRDefault="00DD73C6" w:rsidP="00AA00C4">
            <w:pPr>
              <w:pStyle w:val="Header"/>
              <w:spacing w:line="276" w:lineRule="auto"/>
              <w:jc w:val="center"/>
              <w:rPr>
                <w:bCs/>
              </w:rPr>
            </w:pPr>
            <w:r w:rsidRPr="00003530">
              <w:rPr>
                <w:bCs/>
              </w:rPr>
              <w:t>1</w:t>
            </w:r>
            <w:r>
              <w:rPr>
                <w:bCs/>
              </w:rPr>
              <w:t xml:space="preserve"> bilietas</w:t>
            </w:r>
          </w:p>
        </w:tc>
        <w:tc>
          <w:tcPr>
            <w:tcW w:w="1133" w:type="dxa"/>
            <w:gridSpan w:val="2"/>
            <w:shd w:val="clear" w:color="auto" w:fill="auto"/>
            <w:vAlign w:val="center"/>
          </w:tcPr>
          <w:p w:rsidR="00DD73C6" w:rsidRPr="001215C9" w:rsidRDefault="00DD73C6" w:rsidP="00AA00C4">
            <w:pPr>
              <w:pStyle w:val="Header"/>
              <w:spacing w:line="276" w:lineRule="auto"/>
              <w:jc w:val="center"/>
              <w:rPr>
                <w:bCs/>
                <w:color w:val="000000" w:themeColor="text1"/>
                <w:lang w:val="en-CA"/>
              </w:rPr>
            </w:pPr>
            <w:r>
              <w:rPr>
                <w:bCs/>
                <w:color w:val="000000" w:themeColor="text1"/>
                <w:lang w:val="en-CA"/>
              </w:rPr>
              <w:t>3</w:t>
            </w:r>
            <w:r w:rsidRPr="00757A26">
              <w:rPr>
                <w:bCs/>
                <w:color w:val="000000" w:themeColor="text1"/>
                <w:lang w:val="en-CA"/>
              </w:rPr>
              <w:t>,00</w:t>
            </w:r>
          </w:p>
        </w:tc>
        <w:tc>
          <w:tcPr>
            <w:tcW w:w="1843" w:type="dxa"/>
          </w:tcPr>
          <w:p w:rsidR="00DD73C6" w:rsidRDefault="00DD73C6" w:rsidP="00AA00C4">
            <w:pPr>
              <w:pStyle w:val="Header"/>
              <w:spacing w:line="276" w:lineRule="auto"/>
              <w:jc w:val="center"/>
              <w:rPr>
                <w:bCs/>
                <w:color w:val="000000" w:themeColor="text1"/>
                <w:lang w:val="en-CA"/>
              </w:rPr>
            </w:pPr>
            <w:r>
              <w:rPr>
                <w:bCs/>
                <w:color w:val="000000" w:themeColor="text1"/>
                <w:lang w:val="en-CA"/>
              </w:rPr>
              <w:t>2,00</w:t>
            </w:r>
          </w:p>
        </w:tc>
      </w:tr>
      <w:tr w:rsidR="00DD73C6" w:rsidTr="000D0781">
        <w:trPr>
          <w:trHeight w:val="163"/>
        </w:trPr>
        <w:tc>
          <w:tcPr>
            <w:tcW w:w="993" w:type="dxa"/>
          </w:tcPr>
          <w:p w:rsidR="00DD73C6" w:rsidRPr="000165DE" w:rsidRDefault="00DD73C6" w:rsidP="00AA00C4">
            <w:pPr>
              <w:spacing w:line="276" w:lineRule="auto"/>
            </w:pPr>
            <w:r>
              <w:t>4.2.</w:t>
            </w:r>
          </w:p>
        </w:tc>
        <w:tc>
          <w:tcPr>
            <w:tcW w:w="4535" w:type="dxa"/>
            <w:shd w:val="clear" w:color="auto" w:fill="auto"/>
          </w:tcPr>
          <w:p w:rsidR="00DD73C6" w:rsidRPr="000165DE" w:rsidRDefault="00DD73C6" w:rsidP="00AA00C4">
            <w:pPr>
              <w:spacing w:line="276" w:lineRule="auto"/>
              <w:ind w:right="-108"/>
            </w:pPr>
            <w:r>
              <w:t>Profesionaliojo scenos meno renginys</w:t>
            </w:r>
          </w:p>
        </w:tc>
        <w:tc>
          <w:tcPr>
            <w:tcW w:w="1277" w:type="dxa"/>
            <w:shd w:val="clear" w:color="auto" w:fill="auto"/>
            <w:vAlign w:val="center"/>
          </w:tcPr>
          <w:p w:rsidR="00DD73C6" w:rsidRPr="000165DE" w:rsidRDefault="00DD73C6" w:rsidP="00AA00C4">
            <w:pPr>
              <w:pStyle w:val="Header"/>
              <w:spacing w:line="276" w:lineRule="auto"/>
              <w:jc w:val="center"/>
              <w:rPr>
                <w:bCs/>
              </w:rPr>
            </w:pPr>
            <w:r>
              <w:rPr>
                <w:bCs/>
              </w:rPr>
              <w:t>1 bilietas</w:t>
            </w:r>
          </w:p>
        </w:tc>
        <w:tc>
          <w:tcPr>
            <w:tcW w:w="1133" w:type="dxa"/>
            <w:gridSpan w:val="2"/>
            <w:shd w:val="clear" w:color="auto" w:fill="auto"/>
            <w:vAlign w:val="center"/>
          </w:tcPr>
          <w:p w:rsidR="00DD73C6" w:rsidRPr="001215C9" w:rsidRDefault="00DD73C6" w:rsidP="00AA00C4">
            <w:pPr>
              <w:pStyle w:val="Header"/>
              <w:spacing w:line="276" w:lineRule="auto"/>
              <w:jc w:val="center"/>
            </w:pPr>
            <w:r>
              <w:t xml:space="preserve">5,00 </w:t>
            </w:r>
          </w:p>
        </w:tc>
        <w:tc>
          <w:tcPr>
            <w:tcW w:w="1843" w:type="dxa"/>
          </w:tcPr>
          <w:p w:rsidR="00DD73C6" w:rsidRDefault="00DD73C6" w:rsidP="00AA00C4">
            <w:pPr>
              <w:pStyle w:val="Header"/>
              <w:spacing w:line="276" w:lineRule="auto"/>
              <w:jc w:val="center"/>
            </w:pPr>
            <w:r>
              <w:t>4,00</w:t>
            </w:r>
          </w:p>
        </w:tc>
      </w:tr>
      <w:tr w:rsidR="00DD73C6" w:rsidTr="000D0781">
        <w:trPr>
          <w:trHeight w:val="163"/>
        </w:trPr>
        <w:tc>
          <w:tcPr>
            <w:tcW w:w="993" w:type="dxa"/>
          </w:tcPr>
          <w:p w:rsidR="00DD73C6" w:rsidRPr="000165DE" w:rsidRDefault="00DD73C6" w:rsidP="00AA00C4">
            <w:pPr>
              <w:pStyle w:val="Header"/>
              <w:spacing w:line="276" w:lineRule="auto"/>
            </w:pPr>
            <w:r>
              <w:t>4.3.</w:t>
            </w:r>
          </w:p>
        </w:tc>
        <w:tc>
          <w:tcPr>
            <w:tcW w:w="4535" w:type="dxa"/>
            <w:shd w:val="clear" w:color="auto" w:fill="auto"/>
          </w:tcPr>
          <w:p w:rsidR="00DD73C6" w:rsidRPr="000165DE" w:rsidRDefault="00DD73C6" w:rsidP="00AA00C4">
            <w:pPr>
              <w:pStyle w:val="Header"/>
              <w:spacing w:line="276" w:lineRule="auto"/>
              <w:ind w:right="-108"/>
              <w:rPr>
                <w:bCs/>
              </w:rPr>
            </w:pPr>
            <w:r>
              <w:t>Pramoginio scenos meno renginys</w:t>
            </w:r>
          </w:p>
        </w:tc>
        <w:tc>
          <w:tcPr>
            <w:tcW w:w="1277" w:type="dxa"/>
            <w:shd w:val="clear" w:color="auto" w:fill="auto"/>
          </w:tcPr>
          <w:p w:rsidR="00DD73C6" w:rsidRPr="000165DE" w:rsidRDefault="00DD73C6" w:rsidP="00AA00C4">
            <w:pPr>
              <w:pStyle w:val="Header"/>
              <w:spacing w:line="276" w:lineRule="auto"/>
              <w:jc w:val="center"/>
              <w:rPr>
                <w:bCs/>
              </w:rPr>
            </w:pPr>
            <w:r>
              <w:rPr>
                <w:bCs/>
              </w:rPr>
              <w:t>1 bilietas</w:t>
            </w:r>
          </w:p>
        </w:tc>
        <w:tc>
          <w:tcPr>
            <w:tcW w:w="1133" w:type="dxa"/>
            <w:gridSpan w:val="2"/>
            <w:shd w:val="clear" w:color="auto" w:fill="auto"/>
          </w:tcPr>
          <w:p w:rsidR="00DD73C6" w:rsidRPr="001215C9" w:rsidRDefault="00DD73C6" w:rsidP="00AA00C4">
            <w:pPr>
              <w:pStyle w:val="Header"/>
              <w:spacing w:line="276" w:lineRule="auto"/>
            </w:pPr>
            <w:r>
              <w:t xml:space="preserve">   10,00</w:t>
            </w:r>
          </w:p>
        </w:tc>
        <w:tc>
          <w:tcPr>
            <w:tcW w:w="1843" w:type="dxa"/>
          </w:tcPr>
          <w:p w:rsidR="00DD73C6" w:rsidRDefault="00DD73C6" w:rsidP="00AA00C4">
            <w:pPr>
              <w:pStyle w:val="Header"/>
              <w:spacing w:line="276" w:lineRule="auto"/>
              <w:jc w:val="center"/>
            </w:pPr>
            <w:r>
              <w:t>8,00</w:t>
            </w:r>
          </w:p>
        </w:tc>
      </w:tr>
    </w:tbl>
    <w:p w:rsidR="00CB1573" w:rsidRDefault="00CB1573" w:rsidP="00AA00C4">
      <w:pPr>
        <w:spacing w:line="276" w:lineRule="auto"/>
        <w:rPr>
          <w:b/>
        </w:rPr>
      </w:pPr>
    </w:p>
    <w:p w:rsidR="00AC0AE7" w:rsidRPr="005A6F17" w:rsidRDefault="00880CA5" w:rsidP="00AA00C4">
      <w:pPr>
        <w:spacing w:line="276" w:lineRule="auto"/>
        <w:rPr>
          <w:b/>
        </w:rPr>
      </w:pPr>
      <w:r w:rsidRPr="00690AFF">
        <w:rPr>
          <w:b/>
        </w:rPr>
        <w:t>Pastabos:</w:t>
      </w:r>
    </w:p>
    <w:p w:rsidR="00557C06" w:rsidRDefault="00557C06" w:rsidP="00AA00C4">
      <w:pPr>
        <w:pStyle w:val="ListParagraph"/>
        <w:tabs>
          <w:tab w:val="left" w:pos="0"/>
        </w:tabs>
        <w:spacing w:line="276" w:lineRule="auto"/>
        <w:ind w:left="0" w:firstLine="993"/>
        <w:jc w:val="both"/>
      </w:pPr>
      <w:r>
        <w:t xml:space="preserve">1. </w:t>
      </w:r>
      <w:r w:rsidRPr="00140A24">
        <w:t xml:space="preserve">Nemokamai į </w:t>
      </w:r>
      <w:r>
        <w:t>Jiezno</w:t>
      </w:r>
      <w:r w:rsidRPr="00140A24">
        <w:t xml:space="preserve"> kultūros ir laisvalaikio centro organizuojamus </w:t>
      </w:r>
      <w:r>
        <w:t xml:space="preserve">mokamus renginius </w:t>
      </w:r>
      <w:r w:rsidRPr="00140A24">
        <w:t>įleidžiami vaikai iki trejų metų amžiaus (išsk</w:t>
      </w:r>
      <w:r>
        <w:t xml:space="preserve">yrus vaikams skirtus renginius), </w:t>
      </w:r>
      <w:r w:rsidRPr="00140A24">
        <w:t>neįgalieji ir juos lydintys asmenys (pateikus dokumentus, pat</w:t>
      </w:r>
      <w:r>
        <w:t>virtinančius teisę į nuolaidas),</w:t>
      </w:r>
      <w:r w:rsidR="00FD5F63">
        <w:t xml:space="preserve"> </w:t>
      </w:r>
      <w:r w:rsidRPr="00140A24">
        <w:t>Ukrainos karo pabėgėliai, kuriems Lietuvoje suteikta kolektyvinė laikinoji apsauga</w:t>
      </w:r>
      <w:r>
        <w:t>.</w:t>
      </w:r>
    </w:p>
    <w:p w:rsidR="00557C06" w:rsidRDefault="00557C06" w:rsidP="00AA00C4">
      <w:pPr>
        <w:spacing w:line="276" w:lineRule="auto"/>
        <w:ind w:firstLine="709"/>
        <w:jc w:val="both"/>
      </w:pPr>
      <w:r>
        <w:t xml:space="preserve">    2. Biudžetinės įstaigos, finansuojamos iš Prienų rajono savivaldybės biudžeto, viešosios įstaigos, akcinės bendrovės, uždarosios akcinės bendrovės, kurių steigėja arba dalininkė yra Prienų rajono savivaldybė, turi teisę nemokamai naudotis Jiezno kultūros ir laisvalaikio centro patalpomis, jei jų organizuojami renginiai ir vykdoma veikla nemokami.</w:t>
      </w:r>
    </w:p>
    <w:p w:rsidR="00557C06" w:rsidRDefault="00557C06" w:rsidP="00AA00C4">
      <w:pPr>
        <w:pStyle w:val="ListParagraph"/>
        <w:spacing w:line="276" w:lineRule="auto"/>
        <w:ind w:left="0" w:firstLine="709"/>
        <w:jc w:val="both"/>
      </w:pPr>
      <w:r>
        <w:lastRenderedPageBreak/>
        <w:t xml:space="preserve">    3. Asociacijos ir viešosios įstaigos, registruotos Prienų rajono savivaldybėje, turi teisę nemokamai naudotis Jiezno kultūros ir laisvalaikio centro patalpomis, jei jų organizuojami renginiai ir vykdoma veikla nemokami.</w:t>
      </w:r>
    </w:p>
    <w:p w:rsidR="00557C06" w:rsidRPr="00140A24" w:rsidRDefault="00557C06" w:rsidP="00AA00C4">
      <w:pPr>
        <w:pStyle w:val="ListParagraph"/>
        <w:spacing w:line="276" w:lineRule="auto"/>
        <w:ind w:left="0" w:firstLine="426"/>
        <w:jc w:val="both"/>
      </w:pPr>
      <w:r>
        <w:t xml:space="preserve">         </w:t>
      </w:r>
      <w:r w:rsidRPr="00140A24">
        <w:t>4. Lietuvos Respublikos kultūros ministerijai pavaldžios koncertinės įstaigos ir teatrai turi</w:t>
      </w:r>
      <w:r>
        <w:t xml:space="preserve"> teisę nemokamai naudotis Jiezno</w:t>
      </w:r>
      <w:r w:rsidRPr="00140A24">
        <w:t xml:space="preserve"> kultūros ir laisvalaikio centro patalpomis, renginio įgarsinimo bei apšvietimo paslauga, jei jų organizuojami renginiai, e</w:t>
      </w:r>
      <w:r>
        <w:t>dukacinės programos visuomenei yra</w:t>
      </w:r>
      <w:r w:rsidRPr="00140A24">
        <w:t xml:space="preserve"> nemokamos.</w:t>
      </w:r>
    </w:p>
    <w:p w:rsidR="002C096D" w:rsidRDefault="00A6318E" w:rsidP="00AA00C4">
      <w:pPr>
        <w:spacing w:line="276" w:lineRule="auto"/>
        <w:jc w:val="center"/>
      </w:pPr>
      <w:r>
        <w:t>_______________</w:t>
      </w:r>
    </w:p>
    <w:sectPr w:rsidR="002C096D" w:rsidSect="00AA00C4">
      <w:headerReference w:type="even" r:id="rId8"/>
      <w:headerReference w:type="default" r:id="rId9"/>
      <w:headerReference w:type="first" r:id="rId10"/>
      <w:pgSz w:w="11906" w:h="16838" w:code="9"/>
      <w:pgMar w:top="864" w:right="562" w:bottom="864" w:left="1699" w:header="432" w:footer="726"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887" w:rsidRDefault="007B1887">
      <w:r>
        <w:separator/>
      </w:r>
    </w:p>
  </w:endnote>
  <w:endnote w:type="continuationSeparator" w:id="0">
    <w:p w:rsidR="007B1887" w:rsidRDefault="007B18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887" w:rsidRDefault="007B1887">
      <w:r>
        <w:separator/>
      </w:r>
    </w:p>
  </w:footnote>
  <w:footnote w:type="continuationSeparator" w:id="0">
    <w:p w:rsidR="007B1887" w:rsidRDefault="007B1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D3" w:rsidRDefault="00BB7384">
    <w:pPr>
      <w:pStyle w:val="Header"/>
      <w:framePr w:wrap="around" w:vAnchor="text" w:hAnchor="margin" w:xAlign="center" w:y="1"/>
      <w:rPr>
        <w:rStyle w:val="PageNumber"/>
      </w:rPr>
    </w:pPr>
    <w:r>
      <w:rPr>
        <w:rStyle w:val="PageNumber"/>
      </w:rPr>
      <w:fldChar w:fldCharType="begin"/>
    </w:r>
    <w:r w:rsidR="00F20019">
      <w:rPr>
        <w:rStyle w:val="PageNumber"/>
      </w:rPr>
      <w:instrText xml:space="preserve">PAGE  </w:instrText>
    </w:r>
    <w:r>
      <w:rPr>
        <w:rStyle w:val="PageNumber"/>
      </w:rPr>
      <w:fldChar w:fldCharType="separate"/>
    </w:r>
    <w:r w:rsidR="00880CA5">
      <w:rPr>
        <w:rStyle w:val="PageNumber"/>
        <w:noProof/>
      </w:rPr>
      <w:t>2</w:t>
    </w:r>
    <w:r>
      <w:rPr>
        <w:rStyle w:val="PageNumber"/>
      </w:rPr>
      <w:fldChar w:fldCharType="end"/>
    </w:r>
  </w:p>
  <w:p w:rsidR="00FC1CD3" w:rsidRDefault="00FC1C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41036"/>
      <w:docPartObj>
        <w:docPartGallery w:val="Page Numbers (Top of Page)"/>
        <w:docPartUnique/>
      </w:docPartObj>
    </w:sdtPr>
    <w:sdtContent>
      <w:p w:rsidR="00880CA5" w:rsidRDefault="00BB7384">
        <w:pPr>
          <w:pStyle w:val="Header"/>
          <w:jc w:val="center"/>
        </w:pPr>
        <w:r>
          <w:fldChar w:fldCharType="begin"/>
        </w:r>
        <w:r w:rsidR="00C90FB6">
          <w:instrText xml:space="preserve"> PAGE   \* MERGEFORMAT </w:instrText>
        </w:r>
        <w:r>
          <w:fldChar w:fldCharType="separate"/>
        </w:r>
        <w:r w:rsidR="002E359C">
          <w:rPr>
            <w:noProof/>
          </w:rPr>
          <w:t>2</w:t>
        </w:r>
        <w:r>
          <w:rPr>
            <w:noProof/>
          </w:rPr>
          <w:fldChar w:fldCharType="end"/>
        </w:r>
      </w:p>
    </w:sdtContent>
  </w:sdt>
  <w:p w:rsidR="00FC1CD3" w:rsidRDefault="00FC1C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A5" w:rsidRDefault="00880CA5">
    <w:pPr>
      <w:pStyle w:val="Header"/>
      <w:jc w:val="center"/>
    </w:pPr>
  </w:p>
  <w:p w:rsidR="00880CA5" w:rsidRDefault="00880C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3D23E8"/>
    <w:multiLevelType w:val="hybridMultilevel"/>
    <w:tmpl w:val="6688F80C"/>
    <w:lvl w:ilvl="0" w:tplc="877ABE0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0E27C1"/>
    <w:multiLevelType w:val="singleLevel"/>
    <w:tmpl w:val="0409000F"/>
    <w:lvl w:ilvl="0">
      <w:start w:val="1"/>
      <w:numFmt w:val="decimal"/>
      <w:lvlText w:val="%1."/>
      <w:lvlJc w:val="left"/>
      <w:pPr>
        <w:tabs>
          <w:tab w:val="num" w:pos="360"/>
        </w:tabs>
        <w:ind w:left="360" w:hanging="360"/>
      </w:pPr>
    </w:lvl>
  </w:abstractNum>
  <w:abstractNum w:abstractNumId="5">
    <w:nsid w:val="585D2E73"/>
    <w:multiLevelType w:val="hybridMultilevel"/>
    <w:tmpl w:val="6688F8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8"/>
  </w:num>
  <w:num w:numId="6">
    <w:abstractNumId w:val="7"/>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attachedTemplate r:id="rId1"/>
  <w:stylePaneFormatFilter w:val="1004"/>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4578"/>
  </w:hdrShapeDefaults>
  <w:footnotePr>
    <w:footnote w:id="-1"/>
    <w:footnote w:id="0"/>
  </w:footnotePr>
  <w:endnotePr>
    <w:endnote w:id="-1"/>
    <w:endnote w:id="0"/>
  </w:endnotePr>
  <w:compat>
    <w:doNotUseHTMLParagraphAutoSpacing/>
  </w:compat>
  <w:rsids>
    <w:rsidRoot w:val="00FC1CD3"/>
    <w:rsid w:val="0000008E"/>
    <w:rsid w:val="00003883"/>
    <w:rsid w:val="00005BF7"/>
    <w:rsid w:val="0001212D"/>
    <w:rsid w:val="00012906"/>
    <w:rsid w:val="000165DE"/>
    <w:rsid w:val="00016BFC"/>
    <w:rsid w:val="00026A58"/>
    <w:rsid w:val="00031B2B"/>
    <w:rsid w:val="00067DE9"/>
    <w:rsid w:val="00076A1D"/>
    <w:rsid w:val="00090406"/>
    <w:rsid w:val="000A2149"/>
    <w:rsid w:val="000A3432"/>
    <w:rsid w:val="000B0953"/>
    <w:rsid w:val="000B1C96"/>
    <w:rsid w:val="000B1FDC"/>
    <w:rsid w:val="000B58D4"/>
    <w:rsid w:val="000C3A8A"/>
    <w:rsid w:val="000D0781"/>
    <w:rsid w:val="000D7BB3"/>
    <w:rsid w:val="000E2BAC"/>
    <w:rsid w:val="000E6B72"/>
    <w:rsid w:val="00107C26"/>
    <w:rsid w:val="001127E4"/>
    <w:rsid w:val="00114257"/>
    <w:rsid w:val="001215C9"/>
    <w:rsid w:val="001239BF"/>
    <w:rsid w:val="0012406B"/>
    <w:rsid w:val="0012514A"/>
    <w:rsid w:val="00137CE1"/>
    <w:rsid w:val="001551D7"/>
    <w:rsid w:val="00162618"/>
    <w:rsid w:val="001670BF"/>
    <w:rsid w:val="001835AB"/>
    <w:rsid w:val="00196C9A"/>
    <w:rsid w:val="001A619A"/>
    <w:rsid w:val="001D2E82"/>
    <w:rsid w:val="001E7B91"/>
    <w:rsid w:val="00205C09"/>
    <w:rsid w:val="00207E75"/>
    <w:rsid w:val="0021623C"/>
    <w:rsid w:val="00226341"/>
    <w:rsid w:val="00235864"/>
    <w:rsid w:val="00251454"/>
    <w:rsid w:val="00255E68"/>
    <w:rsid w:val="00266A67"/>
    <w:rsid w:val="00270747"/>
    <w:rsid w:val="002711E5"/>
    <w:rsid w:val="00280E42"/>
    <w:rsid w:val="00281984"/>
    <w:rsid w:val="00282B9E"/>
    <w:rsid w:val="0029115F"/>
    <w:rsid w:val="002A6329"/>
    <w:rsid w:val="002C096D"/>
    <w:rsid w:val="002C1CD5"/>
    <w:rsid w:val="002E1F99"/>
    <w:rsid w:val="002E359C"/>
    <w:rsid w:val="002F084E"/>
    <w:rsid w:val="002F1BCC"/>
    <w:rsid w:val="00315599"/>
    <w:rsid w:val="003156A6"/>
    <w:rsid w:val="00317D02"/>
    <w:rsid w:val="00317FEB"/>
    <w:rsid w:val="00346B33"/>
    <w:rsid w:val="00346E67"/>
    <w:rsid w:val="0035010D"/>
    <w:rsid w:val="00351ADA"/>
    <w:rsid w:val="0037061D"/>
    <w:rsid w:val="00372033"/>
    <w:rsid w:val="003723C7"/>
    <w:rsid w:val="0037258B"/>
    <w:rsid w:val="00394FD0"/>
    <w:rsid w:val="003A6384"/>
    <w:rsid w:val="003A71D6"/>
    <w:rsid w:val="003B2523"/>
    <w:rsid w:val="003C0D2B"/>
    <w:rsid w:val="003D152B"/>
    <w:rsid w:val="003D36E7"/>
    <w:rsid w:val="003E72FB"/>
    <w:rsid w:val="003F40BA"/>
    <w:rsid w:val="003F43DA"/>
    <w:rsid w:val="0040117E"/>
    <w:rsid w:val="00414960"/>
    <w:rsid w:val="00433D3F"/>
    <w:rsid w:val="00434FEB"/>
    <w:rsid w:val="00457EE8"/>
    <w:rsid w:val="004736D3"/>
    <w:rsid w:val="00477C70"/>
    <w:rsid w:val="004866E0"/>
    <w:rsid w:val="00494CCC"/>
    <w:rsid w:val="004B2369"/>
    <w:rsid w:val="004C2F2B"/>
    <w:rsid w:val="004C5190"/>
    <w:rsid w:val="004D5726"/>
    <w:rsid w:val="004E7A1F"/>
    <w:rsid w:val="004E7E03"/>
    <w:rsid w:val="004F50CE"/>
    <w:rsid w:val="004F6F18"/>
    <w:rsid w:val="00501A06"/>
    <w:rsid w:val="00501C69"/>
    <w:rsid w:val="00502438"/>
    <w:rsid w:val="005049D0"/>
    <w:rsid w:val="005159C3"/>
    <w:rsid w:val="00523991"/>
    <w:rsid w:val="0053677B"/>
    <w:rsid w:val="0053777E"/>
    <w:rsid w:val="00537BAF"/>
    <w:rsid w:val="00542B92"/>
    <w:rsid w:val="00547FD4"/>
    <w:rsid w:val="00554E7E"/>
    <w:rsid w:val="005560FA"/>
    <w:rsid w:val="00556776"/>
    <w:rsid w:val="00557C06"/>
    <w:rsid w:val="00560838"/>
    <w:rsid w:val="00570672"/>
    <w:rsid w:val="00583085"/>
    <w:rsid w:val="00587FC4"/>
    <w:rsid w:val="005902FC"/>
    <w:rsid w:val="005955FE"/>
    <w:rsid w:val="00596628"/>
    <w:rsid w:val="005A679F"/>
    <w:rsid w:val="005A6A28"/>
    <w:rsid w:val="005A6F17"/>
    <w:rsid w:val="005A7489"/>
    <w:rsid w:val="005B2122"/>
    <w:rsid w:val="005B5054"/>
    <w:rsid w:val="005B677E"/>
    <w:rsid w:val="005E01EA"/>
    <w:rsid w:val="0060047A"/>
    <w:rsid w:val="0060121E"/>
    <w:rsid w:val="00601C63"/>
    <w:rsid w:val="006042B0"/>
    <w:rsid w:val="006046BD"/>
    <w:rsid w:val="0061124E"/>
    <w:rsid w:val="00611759"/>
    <w:rsid w:val="0063466E"/>
    <w:rsid w:val="006353B7"/>
    <w:rsid w:val="00640D7B"/>
    <w:rsid w:val="00641E12"/>
    <w:rsid w:val="00644436"/>
    <w:rsid w:val="00645BD6"/>
    <w:rsid w:val="0065250B"/>
    <w:rsid w:val="00655965"/>
    <w:rsid w:val="00656845"/>
    <w:rsid w:val="00690AFF"/>
    <w:rsid w:val="00694AE6"/>
    <w:rsid w:val="006A29E6"/>
    <w:rsid w:val="006A5260"/>
    <w:rsid w:val="006A6C78"/>
    <w:rsid w:val="006B194D"/>
    <w:rsid w:val="006B299B"/>
    <w:rsid w:val="006D7771"/>
    <w:rsid w:val="006F73C6"/>
    <w:rsid w:val="006F79BB"/>
    <w:rsid w:val="00703577"/>
    <w:rsid w:val="00707910"/>
    <w:rsid w:val="0071733F"/>
    <w:rsid w:val="00720973"/>
    <w:rsid w:val="00727BC2"/>
    <w:rsid w:val="00730C1A"/>
    <w:rsid w:val="00733F0E"/>
    <w:rsid w:val="00734333"/>
    <w:rsid w:val="00740725"/>
    <w:rsid w:val="00754895"/>
    <w:rsid w:val="00757A26"/>
    <w:rsid w:val="0076462D"/>
    <w:rsid w:val="00770AC6"/>
    <w:rsid w:val="00771B77"/>
    <w:rsid w:val="007775D8"/>
    <w:rsid w:val="007860A8"/>
    <w:rsid w:val="007A4DFA"/>
    <w:rsid w:val="007B1887"/>
    <w:rsid w:val="007B34D9"/>
    <w:rsid w:val="007B7194"/>
    <w:rsid w:val="007B7D9C"/>
    <w:rsid w:val="007E13A9"/>
    <w:rsid w:val="007E46FC"/>
    <w:rsid w:val="007F4542"/>
    <w:rsid w:val="007F5ADD"/>
    <w:rsid w:val="008037D5"/>
    <w:rsid w:val="00815950"/>
    <w:rsid w:val="00820695"/>
    <w:rsid w:val="00824DA6"/>
    <w:rsid w:val="00833BF0"/>
    <w:rsid w:val="008421E6"/>
    <w:rsid w:val="00854CEB"/>
    <w:rsid w:val="00863138"/>
    <w:rsid w:val="00863B80"/>
    <w:rsid w:val="00867C4B"/>
    <w:rsid w:val="008758B4"/>
    <w:rsid w:val="00880CA5"/>
    <w:rsid w:val="0088250C"/>
    <w:rsid w:val="00886E2F"/>
    <w:rsid w:val="00892223"/>
    <w:rsid w:val="0089222B"/>
    <w:rsid w:val="00894D72"/>
    <w:rsid w:val="008962CF"/>
    <w:rsid w:val="008A42CC"/>
    <w:rsid w:val="008A4BEF"/>
    <w:rsid w:val="008A7972"/>
    <w:rsid w:val="008B2A3E"/>
    <w:rsid w:val="008B55AA"/>
    <w:rsid w:val="008C2222"/>
    <w:rsid w:val="008C4BDA"/>
    <w:rsid w:val="00924FED"/>
    <w:rsid w:val="00931D64"/>
    <w:rsid w:val="00931DA5"/>
    <w:rsid w:val="00934534"/>
    <w:rsid w:val="009536E2"/>
    <w:rsid w:val="00961872"/>
    <w:rsid w:val="00962068"/>
    <w:rsid w:val="00962780"/>
    <w:rsid w:val="0097168B"/>
    <w:rsid w:val="00992B19"/>
    <w:rsid w:val="009A22DA"/>
    <w:rsid w:val="009A4FAA"/>
    <w:rsid w:val="009B1E06"/>
    <w:rsid w:val="009B51C4"/>
    <w:rsid w:val="009B7CA4"/>
    <w:rsid w:val="009C146A"/>
    <w:rsid w:val="009D14B0"/>
    <w:rsid w:val="009D52B7"/>
    <w:rsid w:val="009E78A8"/>
    <w:rsid w:val="009F4BFD"/>
    <w:rsid w:val="00A07C5C"/>
    <w:rsid w:val="00A10B04"/>
    <w:rsid w:val="00A14AD4"/>
    <w:rsid w:val="00A151E4"/>
    <w:rsid w:val="00A15732"/>
    <w:rsid w:val="00A15894"/>
    <w:rsid w:val="00A17C94"/>
    <w:rsid w:val="00A35132"/>
    <w:rsid w:val="00A44FD0"/>
    <w:rsid w:val="00A471CF"/>
    <w:rsid w:val="00A519AD"/>
    <w:rsid w:val="00A531C7"/>
    <w:rsid w:val="00A563FA"/>
    <w:rsid w:val="00A61281"/>
    <w:rsid w:val="00A62A13"/>
    <w:rsid w:val="00A6318E"/>
    <w:rsid w:val="00A64F5E"/>
    <w:rsid w:val="00A749F9"/>
    <w:rsid w:val="00A85052"/>
    <w:rsid w:val="00A87403"/>
    <w:rsid w:val="00A91AD8"/>
    <w:rsid w:val="00AA00C4"/>
    <w:rsid w:val="00AB13EB"/>
    <w:rsid w:val="00AC0AE7"/>
    <w:rsid w:val="00AC0F3F"/>
    <w:rsid w:val="00AC19FF"/>
    <w:rsid w:val="00AC51B4"/>
    <w:rsid w:val="00AC5D4C"/>
    <w:rsid w:val="00AD7C4E"/>
    <w:rsid w:val="00AE27EB"/>
    <w:rsid w:val="00B14102"/>
    <w:rsid w:val="00B26620"/>
    <w:rsid w:val="00B27F26"/>
    <w:rsid w:val="00B341B4"/>
    <w:rsid w:val="00B3777E"/>
    <w:rsid w:val="00B40845"/>
    <w:rsid w:val="00B418C7"/>
    <w:rsid w:val="00B44E1A"/>
    <w:rsid w:val="00B46291"/>
    <w:rsid w:val="00B64FCF"/>
    <w:rsid w:val="00B668F0"/>
    <w:rsid w:val="00B82C13"/>
    <w:rsid w:val="00B86706"/>
    <w:rsid w:val="00B951B0"/>
    <w:rsid w:val="00BB7384"/>
    <w:rsid w:val="00BC47C2"/>
    <w:rsid w:val="00BD0827"/>
    <w:rsid w:val="00BD0B23"/>
    <w:rsid w:val="00BD1082"/>
    <w:rsid w:val="00BD4122"/>
    <w:rsid w:val="00BD4342"/>
    <w:rsid w:val="00BD5160"/>
    <w:rsid w:val="00BE234B"/>
    <w:rsid w:val="00BE2DA4"/>
    <w:rsid w:val="00BE6C65"/>
    <w:rsid w:val="00BE7331"/>
    <w:rsid w:val="00BF0DEF"/>
    <w:rsid w:val="00BF28F5"/>
    <w:rsid w:val="00C0081B"/>
    <w:rsid w:val="00C02331"/>
    <w:rsid w:val="00C1390A"/>
    <w:rsid w:val="00C1630A"/>
    <w:rsid w:val="00C43EC0"/>
    <w:rsid w:val="00C51097"/>
    <w:rsid w:val="00C55384"/>
    <w:rsid w:val="00C64769"/>
    <w:rsid w:val="00C72968"/>
    <w:rsid w:val="00C73F5B"/>
    <w:rsid w:val="00C83B36"/>
    <w:rsid w:val="00C8715A"/>
    <w:rsid w:val="00C90FB6"/>
    <w:rsid w:val="00CA58F1"/>
    <w:rsid w:val="00CB1573"/>
    <w:rsid w:val="00CD62B1"/>
    <w:rsid w:val="00CF4E2B"/>
    <w:rsid w:val="00D054B1"/>
    <w:rsid w:val="00D06133"/>
    <w:rsid w:val="00D1406C"/>
    <w:rsid w:val="00D241F5"/>
    <w:rsid w:val="00D27D0C"/>
    <w:rsid w:val="00D31651"/>
    <w:rsid w:val="00D32B29"/>
    <w:rsid w:val="00D34E4F"/>
    <w:rsid w:val="00D367C9"/>
    <w:rsid w:val="00D36837"/>
    <w:rsid w:val="00D513AA"/>
    <w:rsid w:val="00D6423A"/>
    <w:rsid w:val="00D82C9A"/>
    <w:rsid w:val="00D97375"/>
    <w:rsid w:val="00DC1EB7"/>
    <w:rsid w:val="00DC4C4E"/>
    <w:rsid w:val="00DD73C6"/>
    <w:rsid w:val="00DF359F"/>
    <w:rsid w:val="00DF4642"/>
    <w:rsid w:val="00E22D46"/>
    <w:rsid w:val="00E24274"/>
    <w:rsid w:val="00E405C8"/>
    <w:rsid w:val="00E504CC"/>
    <w:rsid w:val="00E53280"/>
    <w:rsid w:val="00E55609"/>
    <w:rsid w:val="00E60B0B"/>
    <w:rsid w:val="00E63976"/>
    <w:rsid w:val="00E63C87"/>
    <w:rsid w:val="00E727C5"/>
    <w:rsid w:val="00E81CB8"/>
    <w:rsid w:val="00E869DA"/>
    <w:rsid w:val="00E87A6E"/>
    <w:rsid w:val="00E87E76"/>
    <w:rsid w:val="00E92E72"/>
    <w:rsid w:val="00E95241"/>
    <w:rsid w:val="00EA05E8"/>
    <w:rsid w:val="00EB3585"/>
    <w:rsid w:val="00EB7AA9"/>
    <w:rsid w:val="00EC77B8"/>
    <w:rsid w:val="00ED142F"/>
    <w:rsid w:val="00ED42CB"/>
    <w:rsid w:val="00EF04BB"/>
    <w:rsid w:val="00EF2531"/>
    <w:rsid w:val="00F016F5"/>
    <w:rsid w:val="00F05242"/>
    <w:rsid w:val="00F06585"/>
    <w:rsid w:val="00F14674"/>
    <w:rsid w:val="00F20019"/>
    <w:rsid w:val="00F20BD9"/>
    <w:rsid w:val="00F27B18"/>
    <w:rsid w:val="00F320CA"/>
    <w:rsid w:val="00F45C3E"/>
    <w:rsid w:val="00F53CED"/>
    <w:rsid w:val="00F55918"/>
    <w:rsid w:val="00F6384B"/>
    <w:rsid w:val="00F66939"/>
    <w:rsid w:val="00F76D9B"/>
    <w:rsid w:val="00F86469"/>
    <w:rsid w:val="00F87249"/>
    <w:rsid w:val="00F92D48"/>
    <w:rsid w:val="00F94EEA"/>
    <w:rsid w:val="00F95C28"/>
    <w:rsid w:val="00FA2D48"/>
    <w:rsid w:val="00FC1CD3"/>
    <w:rsid w:val="00FC530C"/>
    <w:rsid w:val="00FC58BB"/>
    <w:rsid w:val="00FC6665"/>
    <w:rsid w:val="00FD2280"/>
    <w:rsid w:val="00FD3FE2"/>
    <w:rsid w:val="00FD5F63"/>
    <w:rsid w:val="00FF2E5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C1CD3"/>
    <w:rPr>
      <w:sz w:val="24"/>
    </w:rPr>
  </w:style>
  <w:style w:type="paragraph" w:styleId="Heading1">
    <w:name w:val="heading 1"/>
    <w:basedOn w:val="Normal"/>
    <w:next w:val="Normal"/>
    <w:link w:val="Heading1Char"/>
    <w:qFormat/>
    <w:rsid w:val="00FC1CD3"/>
    <w:pPr>
      <w:keepNext/>
      <w:jc w:val="center"/>
      <w:outlineLvl w:val="0"/>
    </w:pPr>
    <w:rPr>
      <w:b/>
      <w:lang w:val="en-US"/>
    </w:rPr>
  </w:style>
  <w:style w:type="paragraph" w:styleId="Heading3">
    <w:name w:val="heading 3"/>
    <w:basedOn w:val="Normal"/>
    <w:next w:val="Normal"/>
    <w:qFormat/>
    <w:rsid w:val="00FC1CD3"/>
    <w:pPr>
      <w:keepNext/>
      <w:jc w:val="center"/>
      <w:outlineLvl w:val="2"/>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1CD3"/>
    <w:pPr>
      <w:tabs>
        <w:tab w:val="center" w:pos="4153"/>
        <w:tab w:val="right" w:pos="8306"/>
      </w:tabs>
    </w:pPr>
  </w:style>
  <w:style w:type="paragraph" w:styleId="Footer">
    <w:name w:val="footer"/>
    <w:basedOn w:val="Normal"/>
    <w:rsid w:val="00FC1CD3"/>
    <w:pPr>
      <w:tabs>
        <w:tab w:val="center" w:pos="4153"/>
        <w:tab w:val="right" w:pos="8306"/>
      </w:tabs>
    </w:pPr>
  </w:style>
  <w:style w:type="character" w:styleId="Hyperlink">
    <w:name w:val="Hyperlink"/>
    <w:rsid w:val="00FC1CD3"/>
    <w:rPr>
      <w:color w:val="auto"/>
      <w:u w:val="none"/>
    </w:rPr>
  </w:style>
  <w:style w:type="character" w:styleId="PageNumber">
    <w:name w:val="page number"/>
    <w:basedOn w:val="DefaultParagraphFont"/>
    <w:rsid w:val="00FC1CD3"/>
  </w:style>
  <w:style w:type="paragraph" w:styleId="BodyTextIndent">
    <w:name w:val="Body Text Indent"/>
    <w:basedOn w:val="Normal"/>
    <w:rsid w:val="00FC1CD3"/>
    <w:pPr>
      <w:ind w:firstLine="851"/>
    </w:pPr>
  </w:style>
  <w:style w:type="paragraph" w:styleId="BodyText">
    <w:name w:val="Body Text"/>
    <w:basedOn w:val="Normal"/>
    <w:rsid w:val="00FC1CD3"/>
    <w:pPr>
      <w:jc w:val="both"/>
    </w:pPr>
  </w:style>
  <w:style w:type="paragraph" w:styleId="Title">
    <w:name w:val="Title"/>
    <w:basedOn w:val="Normal"/>
    <w:link w:val="TitleChar"/>
    <w:qFormat/>
    <w:rsid w:val="00FC1CD3"/>
    <w:pPr>
      <w:jc w:val="center"/>
    </w:pPr>
    <w:rPr>
      <w:b/>
      <w:bCs/>
      <w:szCs w:val="24"/>
      <w:lang w:val="en-US"/>
    </w:rPr>
  </w:style>
  <w:style w:type="paragraph" w:styleId="BodyTextIndent2">
    <w:name w:val="Body Text Indent 2"/>
    <w:basedOn w:val="Normal"/>
    <w:rsid w:val="00FC1CD3"/>
    <w:pPr>
      <w:spacing w:before="120" w:after="120"/>
      <w:ind w:firstLine="720"/>
      <w:jc w:val="both"/>
    </w:pPr>
    <w:rPr>
      <w:szCs w:val="24"/>
    </w:rPr>
  </w:style>
  <w:style w:type="paragraph" w:styleId="BodyText2">
    <w:name w:val="Body Text 2"/>
    <w:basedOn w:val="Normal"/>
    <w:rsid w:val="00FC1CD3"/>
    <w:pPr>
      <w:jc w:val="both"/>
    </w:pPr>
    <w:rPr>
      <w:sz w:val="22"/>
    </w:rPr>
  </w:style>
  <w:style w:type="character" w:customStyle="1" w:styleId="Heading1Char">
    <w:name w:val="Heading 1 Char"/>
    <w:link w:val="Heading1"/>
    <w:rsid w:val="00FC1CD3"/>
    <w:rPr>
      <w:b/>
      <w:sz w:val="24"/>
      <w:lang w:val="en-US" w:eastAsia="en-US"/>
    </w:rPr>
  </w:style>
  <w:style w:type="character" w:customStyle="1" w:styleId="HeaderChar">
    <w:name w:val="Header Char"/>
    <w:link w:val="Header"/>
    <w:uiPriority w:val="99"/>
    <w:rsid w:val="00FC1CD3"/>
    <w:rPr>
      <w:sz w:val="24"/>
      <w:lang w:eastAsia="en-US"/>
    </w:rPr>
  </w:style>
  <w:style w:type="paragraph" w:styleId="Subtitle">
    <w:name w:val="Subtitle"/>
    <w:basedOn w:val="Normal"/>
    <w:link w:val="SubtitleChar"/>
    <w:qFormat/>
    <w:rsid w:val="00107C26"/>
    <w:pPr>
      <w:tabs>
        <w:tab w:val="left" w:pos="567"/>
      </w:tabs>
      <w:jc w:val="center"/>
    </w:pPr>
    <w:rPr>
      <w:b/>
      <w:bCs/>
      <w:szCs w:val="24"/>
    </w:rPr>
  </w:style>
  <w:style w:type="character" w:customStyle="1" w:styleId="SubtitleChar">
    <w:name w:val="Subtitle Char"/>
    <w:link w:val="Subtitle"/>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TableGrid">
    <w:name w:val="Table Grid"/>
    <w:basedOn w:val="TableNormal"/>
    <w:rsid w:val="00B41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rsid w:val="002E1F99"/>
    <w:rPr>
      <w:b/>
      <w:bCs/>
      <w:sz w:val="24"/>
      <w:szCs w:val="24"/>
      <w:lang w:val="en-US" w:eastAsia="en-US"/>
    </w:rPr>
  </w:style>
  <w:style w:type="paragraph" w:styleId="BalloonText">
    <w:name w:val="Balloon Text"/>
    <w:basedOn w:val="Normal"/>
    <w:link w:val="BalloonTextChar"/>
    <w:rsid w:val="006A29E6"/>
    <w:rPr>
      <w:rFonts w:ascii="Tahoma" w:hAnsi="Tahoma" w:cs="Tahoma"/>
      <w:sz w:val="16"/>
      <w:szCs w:val="16"/>
    </w:rPr>
  </w:style>
  <w:style w:type="character" w:customStyle="1" w:styleId="BalloonTextChar">
    <w:name w:val="Balloon Text Char"/>
    <w:link w:val="BalloonText"/>
    <w:rsid w:val="006A29E6"/>
    <w:rPr>
      <w:rFonts w:ascii="Tahoma" w:hAnsi="Tahoma" w:cs="Tahoma"/>
      <w:sz w:val="16"/>
      <w:szCs w:val="16"/>
      <w:lang w:eastAsia="en-US"/>
    </w:rPr>
  </w:style>
  <w:style w:type="paragraph" w:styleId="ListParagraph">
    <w:name w:val="List Paragraph"/>
    <w:basedOn w:val="Normal"/>
    <w:uiPriority w:val="34"/>
    <w:qFormat/>
    <w:rsid w:val="00757A26"/>
    <w:pPr>
      <w:ind w:left="720"/>
      <w:contextualSpacing/>
    </w:pPr>
  </w:style>
  <w:style w:type="character" w:styleId="CommentReference">
    <w:name w:val="annotation reference"/>
    <w:basedOn w:val="DefaultParagraphFont"/>
    <w:semiHidden/>
    <w:unhideWhenUsed/>
    <w:rsid w:val="00A6318E"/>
    <w:rPr>
      <w:sz w:val="16"/>
      <w:szCs w:val="16"/>
    </w:rPr>
  </w:style>
  <w:style w:type="paragraph" w:styleId="CommentText">
    <w:name w:val="annotation text"/>
    <w:basedOn w:val="Normal"/>
    <w:link w:val="CommentTextChar"/>
    <w:semiHidden/>
    <w:unhideWhenUsed/>
    <w:rsid w:val="00A6318E"/>
    <w:rPr>
      <w:sz w:val="20"/>
    </w:rPr>
  </w:style>
  <w:style w:type="character" w:customStyle="1" w:styleId="CommentTextChar">
    <w:name w:val="Comment Text Char"/>
    <w:basedOn w:val="DefaultParagraphFont"/>
    <w:link w:val="CommentText"/>
    <w:semiHidden/>
    <w:rsid w:val="00A6318E"/>
  </w:style>
  <w:style w:type="paragraph" w:styleId="CommentSubject">
    <w:name w:val="annotation subject"/>
    <w:basedOn w:val="CommentText"/>
    <w:next w:val="CommentText"/>
    <w:link w:val="CommentSubjectChar"/>
    <w:semiHidden/>
    <w:unhideWhenUsed/>
    <w:rsid w:val="00A6318E"/>
    <w:rPr>
      <w:b/>
      <w:bCs/>
    </w:rPr>
  </w:style>
  <w:style w:type="character" w:customStyle="1" w:styleId="CommentSubjectChar">
    <w:name w:val="Comment Subject Char"/>
    <w:basedOn w:val="CommentTextChar"/>
    <w:link w:val="CommentSubject"/>
    <w:semiHidden/>
    <w:rsid w:val="00A6318E"/>
    <w:rPr>
      <w:b/>
      <w:bCs/>
    </w:rPr>
  </w:style>
</w:styles>
</file>

<file path=word/webSettings.xml><?xml version="1.0" encoding="utf-8"?>
<w:webSettings xmlns:r="http://schemas.openxmlformats.org/officeDocument/2006/relationships" xmlns:w="http://schemas.openxmlformats.org/wordprocessingml/2006/main">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688986853">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2D9E7-ED61-4373-A5E5-3EC869E5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atsakymas</Template>
  <TotalTime>0</TotalTime>
  <Pages>2</Pages>
  <Words>1600</Words>
  <Characters>913</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Del</vt:lpstr>
      <vt:lpstr>Del</vt:lpstr>
    </vt:vector>
  </TitlesOfParts>
  <Company>Sveikatos apsaugos ministerija</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Rimantas</cp:lastModifiedBy>
  <cp:revision>2</cp:revision>
  <cp:lastPrinted>2012-07-30T13:30:00Z</cp:lastPrinted>
  <dcterms:created xsi:type="dcterms:W3CDTF">2022-11-25T07:56:00Z</dcterms:created>
  <dcterms:modified xsi:type="dcterms:W3CDTF">2022-11-25T07:56:00Z</dcterms:modified>
</cp:coreProperties>
</file>